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A2B4F2" w14:textId="77777777" w:rsidR="0083456F" w:rsidRPr="0083456F" w:rsidRDefault="0083456F" w:rsidP="00494480">
      <w:pPr>
        <w:widowControl/>
        <w:spacing w:line="300" w:lineRule="auto"/>
        <w:rPr>
          <w:rFonts w:ascii="Times New Roman" w:eastAsia="宋体" w:hAnsi="Times New Roman" w:cs="Times New Roman"/>
          <w:b/>
          <w:bCs/>
          <w:i/>
          <w:iCs/>
          <w:color w:val="000000"/>
          <w:kern w:val="0"/>
          <w:sz w:val="36"/>
          <w:szCs w:val="36"/>
        </w:rPr>
      </w:pPr>
      <w:bookmarkStart w:id="0" w:name="_Hlk103192103"/>
      <w:bookmarkStart w:id="1" w:name="_Hlk211327901"/>
      <w:r w:rsidRPr="0083456F">
        <w:rPr>
          <w:rFonts w:ascii="Times New Roman" w:eastAsia="宋体" w:hAnsi="Times New Roman" w:cs="Times New Roman" w:hint="eastAsia"/>
          <w:b/>
          <w:bCs/>
          <w:i/>
          <w:iCs/>
          <w:color w:val="000000"/>
          <w:kern w:val="0"/>
          <w:sz w:val="36"/>
          <w:szCs w:val="36"/>
        </w:rPr>
        <w:t>Supporting Information</w:t>
      </w:r>
    </w:p>
    <w:p w14:paraId="75952B30" w14:textId="77777777" w:rsidR="0083456F" w:rsidRDefault="0083456F" w:rsidP="00494480">
      <w:pPr>
        <w:widowControl/>
        <w:spacing w:line="300" w:lineRule="auto"/>
        <w:rPr>
          <w:rFonts w:ascii="Times New Roman" w:eastAsia="宋体" w:hAnsi="Times New Roman" w:cs="Times New Roman"/>
          <w:b/>
          <w:bCs/>
          <w:color w:val="000000"/>
          <w:kern w:val="0"/>
          <w:sz w:val="36"/>
          <w:szCs w:val="36"/>
        </w:rPr>
      </w:pPr>
    </w:p>
    <w:bookmarkEnd w:id="0"/>
    <w:p w14:paraId="4A40B929" w14:textId="77777777" w:rsidR="004E50EE" w:rsidRPr="00A31559" w:rsidRDefault="004E50EE" w:rsidP="004E50EE">
      <w:pPr>
        <w:widowControl/>
        <w:spacing w:line="300" w:lineRule="auto"/>
        <w:rPr>
          <w:rFonts w:ascii="Times New Roman" w:eastAsia="宋体" w:hAnsi="Times New Roman" w:cs="Times New Roman"/>
          <w:b/>
          <w:bCs/>
          <w:color w:val="000000"/>
          <w:kern w:val="0"/>
          <w:sz w:val="36"/>
          <w:szCs w:val="36"/>
        </w:rPr>
      </w:pPr>
      <w:r>
        <w:rPr>
          <w:rFonts w:ascii="Times New Roman" w:eastAsia="宋体" w:hAnsi="Times New Roman" w:cs="Times New Roman"/>
          <w:b/>
          <w:bCs/>
          <w:color w:val="000000"/>
          <w:kern w:val="0"/>
          <w:sz w:val="36"/>
          <w:szCs w:val="36"/>
        </w:rPr>
        <w:t xml:space="preserve">Ultrafast Charging </w:t>
      </w:r>
      <w:r w:rsidRPr="00A31559">
        <w:rPr>
          <w:rFonts w:ascii="Times New Roman" w:eastAsia="宋体" w:hAnsi="Times New Roman" w:cs="Times New Roman"/>
          <w:b/>
          <w:bCs/>
          <w:color w:val="000000"/>
          <w:kern w:val="0"/>
          <w:sz w:val="36"/>
          <w:szCs w:val="36"/>
        </w:rPr>
        <w:t>of Ionic liquid-Ti</w:t>
      </w:r>
      <w:r w:rsidRPr="00A31559">
        <w:rPr>
          <w:rFonts w:ascii="Times New Roman" w:eastAsia="宋体" w:hAnsi="Times New Roman" w:cs="Times New Roman"/>
          <w:b/>
          <w:bCs/>
          <w:color w:val="000000"/>
          <w:kern w:val="0"/>
          <w:sz w:val="36"/>
          <w:szCs w:val="36"/>
          <w:vertAlign w:val="subscript"/>
        </w:rPr>
        <w:t>2</w:t>
      </w:r>
      <w:r w:rsidRPr="00A31559">
        <w:rPr>
          <w:rFonts w:ascii="Times New Roman" w:eastAsia="宋体" w:hAnsi="Times New Roman" w:cs="Times New Roman"/>
          <w:b/>
          <w:bCs/>
          <w:color w:val="000000"/>
          <w:kern w:val="0"/>
          <w:sz w:val="36"/>
          <w:szCs w:val="36"/>
        </w:rPr>
        <w:t>CT</w:t>
      </w:r>
      <w:r w:rsidRPr="00A31559">
        <w:rPr>
          <w:rFonts w:ascii="Times New Roman" w:eastAsia="宋体" w:hAnsi="Times New Roman" w:cs="Times New Roman"/>
          <w:b/>
          <w:bCs/>
          <w:color w:val="000000"/>
          <w:kern w:val="0"/>
          <w:sz w:val="36"/>
          <w:szCs w:val="36"/>
          <w:vertAlign w:val="subscript"/>
        </w:rPr>
        <w:t>2</w:t>
      </w:r>
      <w:r w:rsidRPr="00A31559">
        <w:rPr>
          <w:rFonts w:ascii="Times New Roman" w:eastAsia="宋体" w:hAnsi="Times New Roman" w:cs="Times New Roman"/>
          <w:b/>
          <w:bCs/>
          <w:color w:val="000000"/>
          <w:kern w:val="0"/>
          <w:sz w:val="36"/>
          <w:szCs w:val="36"/>
        </w:rPr>
        <w:t xml:space="preserve"> MXene Supercapacitor: A First-Principles Study</w:t>
      </w:r>
      <w:r w:rsidRPr="00A31559">
        <w:rPr>
          <w:rFonts w:ascii="Times New Roman" w:eastAsia="宋体" w:hAnsi="Times New Roman" w:cs="Times New Roman"/>
          <w:b/>
          <w:bCs/>
          <w:color w:val="000000"/>
          <w:kern w:val="0"/>
          <w:sz w:val="36"/>
          <w:szCs w:val="36"/>
        </w:rPr>
        <w:br/>
      </w:r>
    </w:p>
    <w:p w14:paraId="300C3DDA" w14:textId="77777777" w:rsidR="004E50EE" w:rsidRPr="00A31559" w:rsidRDefault="004E50EE" w:rsidP="004E50EE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hAnsi="Times New Roman" w:cs="Times New Roman" w:hint="eastAsia"/>
          <w:color w:val="000000"/>
          <w:sz w:val="28"/>
          <w:szCs w:val="28"/>
        </w:rPr>
        <w:t>Mengmeng</w:t>
      </w:r>
      <w:proofErr w:type="spellEnd"/>
      <w:r>
        <w:rPr>
          <w:rFonts w:ascii="Times New Roman" w:hAnsi="Times New Roman" w:cs="Times New Roman" w:hint="eastAsia"/>
          <w:color w:val="000000"/>
          <w:sz w:val="28"/>
          <w:szCs w:val="28"/>
        </w:rPr>
        <w:t xml:space="preserve"> Ge</w:t>
      </w:r>
      <w:r>
        <w:rPr>
          <w:rFonts w:ascii="Times New Roman" w:hAnsi="Times New Roman" w:cs="Times New Roman" w:hint="eastAsia"/>
          <w:i/>
          <w:iCs/>
          <w:color w:val="000000"/>
          <w:sz w:val="28"/>
          <w:szCs w:val="28"/>
          <w:vertAlign w:val="superscript"/>
        </w:rPr>
        <w:t>a</w:t>
      </w:r>
      <w:r w:rsidRPr="00A31559">
        <w:rPr>
          <w:rFonts w:ascii="Times New Roman" w:hAnsi="Times New Roman" w:cs="Times New Roman"/>
          <w:color w:val="000000"/>
          <w:sz w:val="28"/>
          <w:szCs w:val="28"/>
        </w:rPr>
        <w:t>, Kun Jiang</w:t>
      </w:r>
      <w:r>
        <w:rPr>
          <w:rFonts w:ascii="Times New Roman" w:hAnsi="Times New Roman" w:cs="Times New Roman" w:hint="eastAsia"/>
          <w:i/>
          <w:iCs/>
          <w:color w:val="000000"/>
          <w:sz w:val="28"/>
          <w:szCs w:val="28"/>
          <w:vertAlign w:val="superscript"/>
        </w:rPr>
        <w:t>b*</w:t>
      </w:r>
      <w:r w:rsidRPr="0001395E">
        <w:rPr>
          <w:rFonts w:ascii="Times New Roman" w:hAnsi="Times New Roman" w:cs="Times New Roman" w:hint="eastAsia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 w:hint="eastAsia"/>
          <w:color w:val="000000"/>
          <w:sz w:val="28"/>
          <w:szCs w:val="28"/>
        </w:rPr>
        <w:t>Chunlei</w:t>
      </w:r>
      <w:proofErr w:type="spellEnd"/>
      <w:r>
        <w:rPr>
          <w:rFonts w:ascii="Times New Roman" w:hAnsi="Times New Roman" w:cs="Times New Roman" w:hint="eastAsia"/>
          <w:color w:val="000000"/>
          <w:sz w:val="28"/>
          <w:szCs w:val="28"/>
        </w:rPr>
        <w:t xml:space="preserve"> Wei</w:t>
      </w:r>
      <w:r>
        <w:rPr>
          <w:rFonts w:ascii="Times New Roman" w:hAnsi="Times New Roman" w:cs="Times New Roman" w:hint="eastAsia"/>
          <w:i/>
          <w:iCs/>
          <w:color w:val="000000"/>
          <w:sz w:val="28"/>
          <w:szCs w:val="28"/>
          <w:vertAlign w:val="superscript"/>
        </w:rPr>
        <w:t>c</w:t>
      </w:r>
      <w:r w:rsidRPr="00A31559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*</w:t>
      </w:r>
      <w:r w:rsidRPr="00A31559"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14:paraId="60AD9382" w14:textId="77777777" w:rsidR="004E50EE" w:rsidRPr="00A31559" w:rsidRDefault="004E50EE" w:rsidP="004E50EE">
      <w:pPr>
        <w:widowControl/>
        <w:spacing w:line="300" w:lineRule="auto"/>
        <w:ind w:firstLineChars="200" w:firstLine="560"/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</w:pPr>
    </w:p>
    <w:p w14:paraId="7E00CEB8" w14:textId="77777777" w:rsidR="004E50EE" w:rsidRDefault="004E50EE" w:rsidP="004E50EE">
      <w:pPr>
        <w:widowControl/>
        <w:spacing w:line="300" w:lineRule="auto"/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  <w:vertAlign w:val="superscript"/>
        </w:rPr>
        <w:t>a</w:t>
      </w:r>
      <w:r w:rsidRPr="00DD3125"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  <w:t xml:space="preserve"> College of Materials Science and Engineering, Qingdao University, Qingdao 266071, Shandong, China</w:t>
      </w:r>
    </w:p>
    <w:p w14:paraId="000769A6" w14:textId="77777777" w:rsidR="004E50EE" w:rsidRPr="00DF59D9" w:rsidRDefault="004E50EE" w:rsidP="004E50EE">
      <w:pPr>
        <w:widowControl/>
        <w:spacing w:line="300" w:lineRule="auto"/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  <w:vertAlign w:val="superscript"/>
        </w:rPr>
        <w:t>b</w:t>
      </w:r>
      <w:r w:rsidRPr="00DD3125"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  <w:t xml:space="preserve"> School of Chemistry and Chemical Engineering, </w:t>
      </w:r>
      <w:r w:rsidRPr="008C4D15"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>Wuhan Textile University</w:t>
      </w:r>
      <w:r w:rsidRPr="00DD3125"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  <w:t xml:space="preserve">, </w:t>
      </w:r>
      <w:r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>Wuhan</w:t>
      </w:r>
      <w:r w:rsidRPr="00DD3125"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  <w:t xml:space="preserve"> </w:t>
      </w:r>
      <w:r w:rsidRPr="008C4D15"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>430079</w:t>
      </w:r>
      <w:r w:rsidRPr="00DD3125"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  <w:t xml:space="preserve">, </w:t>
      </w:r>
      <w:r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>Hubei</w:t>
      </w:r>
      <w:r w:rsidRPr="00DD3125"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  <w:t>, China</w:t>
      </w:r>
    </w:p>
    <w:p w14:paraId="376CC213" w14:textId="77777777" w:rsidR="004E50EE" w:rsidRPr="00DD3125" w:rsidRDefault="004E50EE" w:rsidP="004E50EE">
      <w:pPr>
        <w:widowControl/>
        <w:spacing w:line="300" w:lineRule="auto"/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</w:pPr>
      <w:r w:rsidRPr="008C4D15"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  <w:vertAlign w:val="superscript"/>
        </w:rPr>
        <w:t>c.</w:t>
      </w:r>
      <w:r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 xml:space="preserve"> </w:t>
      </w:r>
      <w:r w:rsidRPr="008C4D15"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>Institute of Zhejiang University-</w:t>
      </w:r>
      <w:proofErr w:type="spellStart"/>
      <w:r w:rsidRPr="008C4D15"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>Quzhou</w:t>
      </w:r>
      <w:proofErr w:type="spellEnd"/>
      <w:r w:rsidRPr="008C4D15"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 xml:space="preserve">, </w:t>
      </w:r>
      <w:proofErr w:type="spellStart"/>
      <w:r w:rsidRPr="008C4D15"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>Quzhou</w:t>
      </w:r>
      <w:proofErr w:type="spellEnd"/>
      <w:r w:rsidRPr="008C4D15">
        <w:rPr>
          <w:rFonts w:ascii="Times New Roman" w:eastAsia="宋体" w:hAnsi="Times New Roman" w:cs="Times New Roman" w:hint="eastAsia"/>
          <w:i/>
          <w:iCs/>
          <w:color w:val="000000"/>
          <w:kern w:val="0"/>
          <w:sz w:val="24"/>
          <w:szCs w:val="24"/>
        </w:rPr>
        <w:t>, 324000, Zhejiang, China</w:t>
      </w:r>
    </w:p>
    <w:p w14:paraId="625E124B" w14:textId="66DFD2CE" w:rsidR="004E50EE" w:rsidRDefault="004E50EE" w:rsidP="004E50EE">
      <w:pPr>
        <w:widowControl/>
        <w:spacing w:line="300" w:lineRule="auto"/>
        <w:ind w:firstLineChars="200" w:firstLine="560"/>
        <w:rPr>
          <w:rStyle w:val="af2"/>
          <w:rFonts w:ascii="Times New Roman" w:eastAsia="宋体" w:hAnsi="Times New Roman" w:cs="Times New Roman"/>
          <w:kern w:val="0"/>
          <w:sz w:val="28"/>
          <w:szCs w:val="28"/>
        </w:rPr>
      </w:pPr>
      <w:r w:rsidRPr="00A31559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*Corresponding author:</w:t>
      </w:r>
      <w:bookmarkStart w:id="2" w:name="_Hlk211261110"/>
      <w:r w:rsidRPr="00A31559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 xml:space="preserve"> </w:t>
      </w:r>
      <w:r w:rsidRPr="00475A24">
        <w:rPr>
          <w:rStyle w:val="af2"/>
          <w:rFonts w:ascii="Times New Roman" w:eastAsia="宋体" w:hAnsi="Times New Roman" w:cs="Times New Roman" w:hint="eastAsia"/>
          <w:kern w:val="0"/>
          <w:sz w:val="28"/>
          <w:szCs w:val="28"/>
        </w:rPr>
        <w:t>jiangkun90@126.com</w:t>
      </w:r>
      <w:r w:rsidRPr="00A31559">
        <w:rPr>
          <w:rStyle w:val="af2"/>
          <w:rFonts w:ascii="Times New Roman" w:eastAsia="宋体" w:hAnsi="Times New Roman" w:cs="Times New Roman"/>
          <w:kern w:val="0"/>
          <w:sz w:val="28"/>
          <w:szCs w:val="28"/>
        </w:rPr>
        <w:t>;</w:t>
      </w:r>
      <w:r>
        <w:rPr>
          <w:rStyle w:val="af2"/>
          <w:rFonts w:ascii="Times New Roman" w:eastAsia="宋体" w:hAnsi="Times New Roman" w:cs="Times New Roman"/>
          <w:kern w:val="0"/>
          <w:sz w:val="28"/>
          <w:szCs w:val="28"/>
        </w:rPr>
        <w:t xml:space="preserve"> </w:t>
      </w:r>
      <w:hyperlink r:id="rId8" w:history="1">
        <w:r w:rsidR="00B7528A" w:rsidRPr="00A17F42">
          <w:rPr>
            <w:rStyle w:val="af2"/>
            <w:rFonts w:ascii="Times New Roman" w:eastAsia="宋体" w:hAnsi="Times New Roman" w:cs="Times New Roman" w:hint="eastAsia"/>
            <w:kern w:val="0"/>
            <w:sz w:val="28"/>
            <w:szCs w:val="28"/>
          </w:rPr>
          <w:t>weichunlei2018</w:t>
        </w:r>
        <w:r w:rsidR="00B7528A" w:rsidRPr="00A17F42">
          <w:rPr>
            <w:rStyle w:val="af2"/>
            <w:rFonts w:ascii="Times New Roman" w:eastAsia="宋体" w:hAnsi="Times New Roman" w:cs="Times New Roman"/>
            <w:kern w:val="0"/>
            <w:sz w:val="28"/>
            <w:szCs w:val="28"/>
          </w:rPr>
          <w:t>@</w:t>
        </w:r>
        <w:r w:rsidR="00B7528A" w:rsidRPr="00A17F42">
          <w:rPr>
            <w:rStyle w:val="af2"/>
            <w:rFonts w:ascii="Times New Roman" w:eastAsia="宋体" w:hAnsi="Times New Roman" w:cs="Times New Roman" w:hint="eastAsia"/>
            <w:kern w:val="0"/>
            <w:sz w:val="28"/>
            <w:szCs w:val="28"/>
          </w:rPr>
          <w:t>163.com</w:t>
        </w:r>
      </w:hyperlink>
      <w:r w:rsidRPr="00A31559">
        <w:rPr>
          <w:rStyle w:val="af2"/>
          <w:rFonts w:ascii="Times New Roman" w:eastAsia="宋体" w:hAnsi="Times New Roman" w:cs="Times New Roman"/>
          <w:kern w:val="0"/>
          <w:sz w:val="28"/>
          <w:szCs w:val="28"/>
        </w:rPr>
        <w:t>;</w:t>
      </w:r>
      <w:bookmarkEnd w:id="2"/>
    </w:p>
    <w:p w14:paraId="797FA53D" w14:textId="77777777" w:rsidR="00D5556D" w:rsidRDefault="00D5556D" w:rsidP="00D5556D">
      <w:pPr>
        <w:widowControl/>
        <w:spacing w:line="300" w:lineRule="auto"/>
        <w:ind w:firstLineChars="200" w:firstLine="560"/>
        <w:rPr>
          <w:rStyle w:val="af2"/>
          <w:rFonts w:ascii="Times New Roman" w:eastAsia="宋体" w:hAnsi="Times New Roman" w:cs="Times New Roman"/>
          <w:kern w:val="0"/>
          <w:sz w:val="28"/>
          <w:szCs w:val="28"/>
        </w:rPr>
      </w:pPr>
    </w:p>
    <w:p w14:paraId="150A4EAA" w14:textId="77777777" w:rsidR="00CE0AF8" w:rsidRDefault="00CE0AF8">
      <w:pPr>
        <w:widowControl/>
        <w:jc w:val="left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br w:type="page"/>
      </w:r>
    </w:p>
    <w:p w14:paraId="6495D8C8" w14:textId="566F7E83" w:rsidR="00462274" w:rsidRPr="00DD59BB" w:rsidRDefault="00D5556D" w:rsidP="00DD59BB">
      <w:pPr>
        <w:widowControl/>
        <w:spacing w:line="300" w:lineRule="auto"/>
        <w:rPr>
          <w:rFonts w:ascii="Times New Roman" w:hAnsi="Times New Roman" w:cs="Times New Roman"/>
          <w:b/>
          <w:bCs/>
          <w:color w:val="000000"/>
          <w:sz w:val="36"/>
          <w:szCs w:val="36"/>
        </w:rPr>
      </w:pPr>
      <w:r w:rsidRPr="00327370">
        <w:rPr>
          <w:rFonts w:ascii="Times New Roman" w:hAnsi="Times New Roman" w:cs="Times New Roman"/>
          <w:b/>
          <w:bCs/>
          <w:color w:val="000000"/>
          <w:sz w:val="36"/>
          <w:szCs w:val="36"/>
        </w:rPr>
        <w:lastRenderedPageBreak/>
        <w:t>Table of Content</w:t>
      </w:r>
    </w:p>
    <w:p w14:paraId="63097D32" w14:textId="3F306380" w:rsidR="00AC65FF" w:rsidRPr="00AC65FF" w:rsidRDefault="00AC65FF" w:rsidP="00AC65FF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AC65FF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 w:rsidRPr="00AC65F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S1</w:t>
      </w:r>
      <w:r w:rsidRPr="00AC65FF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. Test of the influence of K-point density on DOS</w:t>
      </w:r>
    </w:p>
    <w:p w14:paraId="3DCFE00D" w14:textId="77777777" w:rsidR="000A5502" w:rsidRDefault="000A5502" w:rsidP="000A5502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F044AC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 w:rsidRPr="00F044AC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S2</w:t>
      </w:r>
      <w:r w:rsidRPr="00F044AC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. Test of the influence of smearing method on DOS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</w:t>
      </w:r>
      <w:r w:rsidRPr="00AC65FF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</w:p>
    <w:p w14:paraId="5CDC526C" w14:textId="77777777" w:rsidR="000A5502" w:rsidRDefault="000A5502" w:rsidP="000A5502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F044AC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 w:rsidRPr="00F044AC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S</w:t>
      </w:r>
      <w:r w:rsidRPr="00F044AC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3. Test of the influence of smearing value on DOS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. </w:t>
      </w:r>
    </w:p>
    <w:p w14:paraId="2E0F8C73" w14:textId="18792C6A" w:rsidR="00502B21" w:rsidRPr="000A5502" w:rsidRDefault="000A5502" w:rsidP="000A5502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Figure S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4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. 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Energy profiles and geometrical structures of Ti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-[Emim][BF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4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], Ti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CF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-[Emim][BF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4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], and Ti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C(OH)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-[Emim][BF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4</w:t>
      </w:r>
      <w:r w:rsidRPr="00856EBB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] after an AIMD simulation, respectively.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</w:t>
      </w:r>
    </w:p>
    <w:p w14:paraId="01DAEE16" w14:textId="77777777" w:rsidR="00A77A73" w:rsidRPr="00CF78D4" w:rsidRDefault="00A77A73" w:rsidP="00A77A73">
      <w:pPr>
        <w:widowControl/>
        <w:spacing w:line="360" w:lineRule="auto"/>
        <w:ind w:left="1080" w:hangingChars="450" w:hanging="1080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hAnsi="Times New Roman" w:cs="Times New Roman" w:hint="eastAsia"/>
          <w:b/>
          <w:bCs/>
          <w:color w:val="000000"/>
          <w:sz w:val="24"/>
          <w:szCs w:val="24"/>
        </w:rPr>
        <w:t>Figure S</w:t>
      </w:r>
      <w:r>
        <w:rPr>
          <w:rFonts w:ascii="Times New Roman" w:hAnsi="Times New Roman" w:cs="Times New Roman" w:hint="eastAsia"/>
          <w:b/>
          <w:bCs/>
          <w:color w:val="000000"/>
          <w:sz w:val="24"/>
          <w:szCs w:val="24"/>
        </w:rPr>
        <w:t>5</w:t>
      </w:r>
      <w:r w:rsidRPr="00CF78D4">
        <w:rPr>
          <w:rFonts w:ascii="Times New Roman" w:hAnsi="Times New Roman" w:cs="Times New Roman" w:hint="eastAsia"/>
          <w:b/>
          <w:bCs/>
          <w:color w:val="000000"/>
          <w:sz w:val="24"/>
          <w:szCs w:val="24"/>
        </w:rPr>
        <w:t xml:space="preserve">. 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The side view of (a) [Emim][Cl], (b)[Emim][BF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4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]; (c)[Emim][PF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6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] (d)[Emim][</w:t>
      </w:r>
      <w:proofErr w:type="spellStart"/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OAc</w:t>
      </w:r>
      <w:proofErr w:type="spellEnd"/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] on the Ti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surface.</w:t>
      </w:r>
    </w:p>
    <w:p w14:paraId="69B43A6C" w14:textId="77777777" w:rsidR="00337176" w:rsidRPr="00337176" w:rsidRDefault="00337176" w:rsidP="00337176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337176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Figure S6. The (a) side and (b) top view of [Emim]</w:t>
      </w:r>
      <w:r w:rsidRPr="00337176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>+</w:t>
      </w:r>
      <w:r w:rsidRPr="00337176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structure; (c-d) The different side view of [Emim]</w:t>
      </w:r>
      <w:r w:rsidRPr="00337176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>+</w:t>
      </w:r>
      <w:r w:rsidRPr="00337176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on the Ti</w:t>
      </w:r>
      <w:r w:rsidRPr="00337176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Pr="00337176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CO</w:t>
      </w:r>
      <w:r w:rsidRPr="00337176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Pr="00337176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surface. </w:t>
      </w:r>
    </w:p>
    <w:p w14:paraId="6B9397C4" w14:textId="77777777" w:rsidR="00D602E1" w:rsidRPr="00D602E1" w:rsidRDefault="00D602E1" w:rsidP="00D602E1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 w:rsidRPr="00D602E1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S7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. (a-c) Three different migration paths of [Emim]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>+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on Ti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CO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; (d-f) Three different migration paths of [Emim]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>+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on Ti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CF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Pr="00D602E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Take the center of imidazolium ring as the migration center.</w:t>
      </w:r>
    </w:p>
    <w:p w14:paraId="4EF4EE17" w14:textId="5BEF9657" w:rsidR="004B29D8" w:rsidRPr="00337176" w:rsidRDefault="00C90550" w:rsidP="00772154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</w:pPr>
      <w:r w:rsidRPr="00257301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Figure S8. The </w:t>
      </w:r>
      <w:r w:rsidRPr="0025730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schematic diagram defining the atomic numbers on the imidazol</w:t>
      </w:r>
      <w:r w:rsidRPr="00257301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ium</w:t>
      </w:r>
      <w:r w:rsidRPr="00257301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ring, as well as the definition of atomic height</w:t>
      </w:r>
      <w:r w:rsidR="00502C44" w:rsidRPr="00257301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</w:t>
      </w:r>
      <w:r w:rsidR="00D602E1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</w:t>
      </w:r>
    </w:p>
    <w:p w14:paraId="284D2305" w14:textId="2EEE96C3" w:rsidR="00EB7EB3" w:rsidRPr="00515A87" w:rsidRDefault="00EB7EB3" w:rsidP="00515A8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4"/>
          <w:szCs w:val="24"/>
        </w:rPr>
      </w:pPr>
      <w:r w:rsidRPr="00515A87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4"/>
          <w:szCs w:val="24"/>
        </w:rPr>
        <w:t xml:space="preserve">Figure S9. </w:t>
      </w:r>
      <w:r w:rsidR="00515A87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4"/>
          <w:szCs w:val="24"/>
        </w:rPr>
        <w:t>T</w:t>
      </w:r>
      <w:r w:rsidR="00515A87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 xml:space="preserve">he convergence standard test </w:t>
      </w:r>
      <w:r w:rsidR="00515A87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4"/>
          <w:szCs w:val="24"/>
        </w:rPr>
        <w:t xml:space="preserve">of </w:t>
      </w:r>
      <w:r w:rsidR="00515A87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>[Emim]</w:t>
      </w:r>
      <w:r w:rsidR="00515A87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  <w:vertAlign w:val="superscript"/>
        </w:rPr>
        <w:t>+</w:t>
      </w:r>
      <w:r w:rsidR="00515A87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 xml:space="preserve"> on the Ti</w:t>
      </w:r>
      <w:r w:rsidR="00515A87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  <w:vertAlign w:val="subscript"/>
        </w:rPr>
        <w:t>2</w:t>
      </w:r>
      <w:r w:rsidR="00515A87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>CO</w:t>
      </w:r>
      <w:r w:rsidR="00515A87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  <w:vertAlign w:val="subscript"/>
        </w:rPr>
        <w:t>2</w:t>
      </w:r>
      <w:r w:rsidR="00515A87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 xml:space="preserve"> via C-C′ path.</w:t>
      </w:r>
    </w:p>
    <w:p w14:paraId="337C89A8" w14:textId="0BB370C7" w:rsidR="00B562BC" w:rsidRPr="00CF78D4" w:rsidRDefault="00B562BC" w:rsidP="008224BC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Figure S</w:t>
      </w:r>
      <w:r w:rsidR="00EB7EB3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10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 The energy profile of Ti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CT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-[Emim]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perscript"/>
        </w:rPr>
        <w:t>+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via AIMD </w:t>
      </w:r>
      <w:r w:rsidR="000F20C5" w:rsidRPr="00CF78D4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simulation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</w:t>
      </w:r>
    </w:p>
    <w:p w14:paraId="340F4E27" w14:textId="6F394DC4" w:rsidR="000269AF" w:rsidRDefault="00617755" w:rsidP="000269AF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Figure S</w:t>
      </w:r>
      <w:r w:rsidR="00EB7EB3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11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 The snapshots of (a) Ti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CF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-[Emim]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perscript"/>
        </w:rPr>
        <w:t>+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and (b) Ti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-[Emim]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perscript"/>
        </w:rPr>
        <w:t>+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via AIMD simulation.</w:t>
      </w:r>
    </w:p>
    <w:p w14:paraId="1C656909" w14:textId="1E2057C4" w:rsidR="00BF2BE4" w:rsidRDefault="000269AF" w:rsidP="00BF2BE4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Figure S</w:t>
      </w:r>
      <w:r w:rsidR="00EB7EB3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12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 The MSD curve of [Emim]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perscript"/>
        </w:rPr>
        <w:t>+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on Ti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CT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0269AF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after AIMD simulation.</w:t>
      </w:r>
    </w:p>
    <w:p w14:paraId="4F552608" w14:textId="6C90E0DB" w:rsidR="00617755" w:rsidRPr="00CF78D4" w:rsidRDefault="00617755" w:rsidP="00BF2BE4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Figure S</w:t>
      </w:r>
      <w:r w:rsidR="00EB7EB3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13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. </w:t>
      </w:r>
      <w:bookmarkStart w:id="3" w:name="_Hlk217042282"/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The different coverage (a) 0.08, (b) 0.12, (c) 0.16, (d) 0.20 ML of [Emim]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perscript"/>
        </w:rPr>
        <w:t>+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on Ti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with the flat model.</w:t>
      </w:r>
      <w:bookmarkEnd w:id="3"/>
    </w:p>
    <w:p w14:paraId="2F031D9E" w14:textId="421F6DD9" w:rsidR="00DF183D" w:rsidRPr="00CF78D4" w:rsidRDefault="00DF183D" w:rsidP="008224BC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Figure S</w:t>
      </w:r>
      <w:r w:rsidR="00EB7EB3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14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 The different coverage (a) 0.24, (b) 0.28, (c) 0.32, (d) 0.36 ML of [Emim]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perscript"/>
        </w:rPr>
        <w:t>+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on Ti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with the stand model.</w:t>
      </w:r>
    </w:p>
    <w:p w14:paraId="314B1BD0" w14:textId="23511CFF" w:rsidR="00DF183D" w:rsidRDefault="00DF183D" w:rsidP="008224BC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Figure S</w:t>
      </w:r>
      <w:r w:rsidR="00EB7EB3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15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 The 0.40 ML coverage of [Emim]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perscript"/>
        </w:rPr>
        <w:t>+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on Ti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 xml:space="preserve">2 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in the stand model, the local magnification diagram represents the crowded form of the molecular structure.</w:t>
      </w:r>
    </w:p>
    <w:p w14:paraId="136AF9E5" w14:textId="27DEB307" w:rsidR="00E4331A" w:rsidRPr="000E54EE" w:rsidRDefault="000E54EE" w:rsidP="000E54EE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Times New Roman" w:eastAsia="宋体" w:hAnsi="Times New Roman" w:cs="Times New Roman" w:hint="eastAsia"/>
          <w:b/>
          <w:bCs/>
          <w:color w:val="000000"/>
          <w:kern w:val="0"/>
          <w:sz w:val="24"/>
          <w:szCs w:val="24"/>
        </w:rPr>
      </w:pPr>
      <w:r w:rsidRPr="000E54EE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Table S1. </w:t>
      </w:r>
      <w:r w:rsidRPr="000E54EE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>The test for different dispersion correction choices.</w:t>
      </w:r>
    </w:p>
    <w:p w14:paraId="0278AC8A" w14:textId="676AAD4D" w:rsidR="00DF183D" w:rsidRPr="00CF78D4" w:rsidRDefault="00DF183D" w:rsidP="008224BC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Table S</w:t>
      </w:r>
      <w:r w:rsidR="00E4331A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 Convergence tests using different K-point densities for different supercells, taking Ti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as example.</w:t>
      </w:r>
    </w:p>
    <w:p w14:paraId="3BFAE6C5" w14:textId="3326175F" w:rsidR="00DD59BB" w:rsidRPr="00CF78D4" w:rsidRDefault="00DD59BB" w:rsidP="008224BC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Table S</w:t>
      </w:r>
      <w:r w:rsidR="00E4331A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3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 Convergence tests using different thickness of the vacuum layer crystal cells, taking Ti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as example.</w:t>
      </w:r>
    </w:p>
    <w:p w14:paraId="59413BF4" w14:textId="5FB4BE2A" w:rsidR="00DD59BB" w:rsidRPr="00CF78D4" w:rsidRDefault="00DD59BB" w:rsidP="008224BC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Table S</w:t>
      </w:r>
      <w:r w:rsidR="00E4331A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4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 Convergence test of the adsorption energies of [Emim]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perscript"/>
        </w:rPr>
        <w:t>+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cations by supercells with different lateral dimensions, taking Ti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as example.</w:t>
      </w:r>
    </w:p>
    <w:p w14:paraId="338D129D" w14:textId="77777777" w:rsidR="00063580" w:rsidRDefault="00DD59BB" w:rsidP="00063580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Table S</w:t>
      </w:r>
      <w:r w:rsidR="00E4331A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5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. </w:t>
      </w:r>
      <w:r w:rsidR="00E07CA6"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Comparison of adsorption energy and diffusion barrier of adsorbate on MXenes.</w:t>
      </w:r>
    </w:p>
    <w:p w14:paraId="75D4B5C3" w14:textId="11598D44" w:rsidR="00063580" w:rsidRDefault="00063580" w:rsidP="00063580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</w:pPr>
      <w:r w:rsidRPr="007605ED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lastRenderedPageBreak/>
        <w:t>Table S6.</w:t>
      </w:r>
      <w:r w:rsidRPr="007605ED">
        <w:rPr>
          <w:rFonts w:ascii="Calibri" w:eastAsia="宋体" w:hAnsi="Calibri" w:cs="Times New Roman"/>
          <w:sz w:val="24"/>
          <w:szCs w:val="24"/>
        </w:rPr>
        <w:t xml:space="preserve"> 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Sensitivity test of the adsorption energies of Ti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4"/>
          <w:szCs w:val="24"/>
          <w:vertAlign w:val="subscript"/>
        </w:rPr>
        <w:t>2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CO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4"/>
          <w:szCs w:val="24"/>
          <w:vertAlign w:val="subscript"/>
        </w:rPr>
        <w:t>2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-[Emim]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4"/>
          <w:szCs w:val="24"/>
          <w:vertAlign w:val="superscript"/>
        </w:rPr>
        <w:t>+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 xml:space="preserve"> with or without background.</w:t>
      </w:r>
    </w:p>
    <w:p w14:paraId="38A67FB3" w14:textId="77777777" w:rsidR="00206211" w:rsidRDefault="001F168A" w:rsidP="0020621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F168A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Table S7. The </w:t>
      </w:r>
      <w:r w:rsidRPr="001F168A">
        <w:rPr>
          <w:rFonts w:ascii="Times New Roman" w:hAnsi="Times New Roman" w:cs="Times New Roman"/>
          <w:b/>
          <w:bCs/>
          <w:sz w:val="24"/>
          <w:szCs w:val="24"/>
        </w:rPr>
        <w:t>variations in the height of the NEB process snapshot</w:t>
      </w:r>
      <w:r w:rsidRPr="001F168A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206211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</w:p>
    <w:p w14:paraId="4878C1C7" w14:textId="15396F0C" w:rsidR="001F168A" w:rsidRPr="003D128B" w:rsidRDefault="00206211" w:rsidP="0020621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Times New Roman" w:eastAsia="宋体" w:hAnsi="Times New Roman" w:cs="Times New Roman" w:hint="eastAsia"/>
          <w:b/>
          <w:bCs/>
          <w:color w:val="000000"/>
          <w:kern w:val="0"/>
          <w:sz w:val="24"/>
          <w:szCs w:val="24"/>
        </w:rPr>
      </w:pPr>
      <w:r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 xml:space="preserve">Table S8. </w:t>
      </w:r>
      <w:bookmarkStart w:id="4" w:name="OLE_LINK85"/>
      <w:r w:rsidR="009C3C03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4"/>
          <w:szCs w:val="24"/>
        </w:rPr>
        <w:t>T</w:t>
      </w:r>
      <w:r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 xml:space="preserve">he convergence standard test </w:t>
      </w:r>
      <w:r w:rsidR="009C3C03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4"/>
          <w:szCs w:val="24"/>
        </w:rPr>
        <w:t xml:space="preserve">of </w:t>
      </w:r>
      <w:r w:rsidR="009C3C03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>[Emim]</w:t>
      </w:r>
      <w:r w:rsidR="009C3C03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  <w:vertAlign w:val="superscript"/>
        </w:rPr>
        <w:t>+</w:t>
      </w:r>
      <w:r w:rsidR="009C3C03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 xml:space="preserve"> on the Ti</w:t>
      </w:r>
      <w:r w:rsidR="009C3C03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  <w:vertAlign w:val="subscript"/>
        </w:rPr>
        <w:t>2</w:t>
      </w:r>
      <w:r w:rsidR="009C3C03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>CO</w:t>
      </w:r>
      <w:r w:rsidR="009C3C03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  <w:vertAlign w:val="subscript"/>
        </w:rPr>
        <w:t>2</w:t>
      </w:r>
      <w:r w:rsidR="009C3C03"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 xml:space="preserve"> via C-C′ path</w:t>
      </w:r>
      <w:r w:rsidRPr="003D128B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szCs w:val="24"/>
        </w:rPr>
        <w:t>.</w:t>
      </w:r>
      <w:bookmarkEnd w:id="4"/>
    </w:p>
    <w:p w14:paraId="2D34337B" w14:textId="61EC3EEA" w:rsidR="0089193C" w:rsidRDefault="00DD59BB" w:rsidP="008224BC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Table S</w:t>
      </w:r>
      <w:r w:rsidR="00E4331A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9</w:t>
      </w:r>
      <w:r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. </w:t>
      </w:r>
      <w:r w:rsidR="00E07CA6"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The diffusion coefficient of [Emim]</w:t>
      </w:r>
      <w:r w:rsidR="00E07CA6"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perscript"/>
        </w:rPr>
        <w:t>+</w:t>
      </w:r>
      <w:r w:rsidR="00E07CA6"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 on Ti</w:t>
      </w:r>
      <w:r w:rsidR="00E07CA6"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="00E07CA6"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CT</w:t>
      </w:r>
      <w:r w:rsidR="00E07CA6"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  <w:vertAlign w:val="subscript"/>
        </w:rPr>
        <w:t>2</w:t>
      </w:r>
      <w:r w:rsidR="00E07CA6" w:rsidRPr="00CF78D4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.</w:t>
      </w:r>
    </w:p>
    <w:p w14:paraId="383592A3" w14:textId="65746DD2" w:rsidR="0089193C" w:rsidRPr="00E07CA6" w:rsidRDefault="0089193C" w:rsidP="008224BC">
      <w:pPr>
        <w:widowControl/>
        <w:spacing w:line="360" w:lineRule="auto"/>
        <w:ind w:left="1084" w:hangingChars="450" w:hanging="1084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E07CA6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Table S</w:t>
      </w:r>
      <w:r w:rsidR="00E4331A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10</w:t>
      </w:r>
      <w:r w:rsidRPr="00E07CA6"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. </w:t>
      </w:r>
      <w:r w:rsidRPr="00E07CA6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>Charge transfer between [Emim]</w:t>
      </w:r>
      <w:r w:rsidRPr="00E07CA6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  <w:vertAlign w:val="superscript"/>
        </w:rPr>
        <w:t>+</w:t>
      </w:r>
      <w:r w:rsidRPr="00E07CA6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 xml:space="preserve"> cation and Ti</w:t>
      </w:r>
      <w:r w:rsidRPr="00E07CA6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  <w:vertAlign w:val="subscript"/>
        </w:rPr>
        <w:t>2</w:t>
      </w:r>
      <w:r w:rsidRPr="00E07CA6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>CT</w:t>
      </w:r>
      <w:r w:rsidRPr="00E07CA6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  <w:vertAlign w:val="subscript"/>
        </w:rPr>
        <w:t>2</w:t>
      </w:r>
      <w:r w:rsidRPr="00E07CA6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 xml:space="preserve"> monolayer</w:t>
      </w:r>
      <w:r w:rsidR="00470EAA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8"/>
          <w:szCs w:val="28"/>
        </w:rPr>
        <w:t>.</w:t>
      </w:r>
    </w:p>
    <w:p w14:paraId="19DD8475" w14:textId="7A475A0B" w:rsidR="0089193C" w:rsidRPr="0089193C" w:rsidRDefault="0089193C" w:rsidP="00CF78D4">
      <w:pPr>
        <w:widowControl/>
        <w:spacing w:line="360" w:lineRule="auto"/>
        <w:ind w:left="1205" w:hangingChars="500" w:hanging="1205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</w:p>
    <w:p w14:paraId="617C06A2" w14:textId="152AAD23" w:rsidR="00CE0AF8" w:rsidRDefault="00CE0AF8">
      <w:pPr>
        <w:widowControl/>
        <w:jc w:val="left"/>
        <w:rPr>
          <w:rStyle w:val="af2"/>
          <w:rFonts w:hint="eastAsia"/>
          <w:i/>
          <w:iCs/>
          <w:color w:val="000000"/>
          <w:sz w:val="24"/>
          <w:szCs w:val="24"/>
          <w:u w:val="none"/>
        </w:rPr>
      </w:pPr>
      <w:r>
        <w:rPr>
          <w:rStyle w:val="af2"/>
          <w:rFonts w:hint="eastAsia"/>
          <w:i/>
          <w:iCs/>
          <w:color w:val="000000"/>
          <w:sz w:val="24"/>
          <w:szCs w:val="24"/>
          <w:u w:val="none"/>
        </w:rPr>
        <w:br w:type="page"/>
      </w:r>
    </w:p>
    <w:p w14:paraId="6BAB33E7" w14:textId="2C00F775" w:rsidR="009F260F" w:rsidRPr="000B4410" w:rsidRDefault="009F260F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bookmarkStart w:id="5" w:name="_Hlk214977119"/>
      <w:bookmarkEnd w:id="1"/>
      <w:bookmarkEnd w:id="5"/>
      <w:r w:rsidRPr="000B4410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lastRenderedPageBreak/>
        <w:t>Computational Method.</w:t>
      </w:r>
    </w:p>
    <w:p w14:paraId="6FAD4A80" w14:textId="263A12CA" w:rsidR="009F260F" w:rsidRDefault="009F260F" w:rsidP="00117820">
      <w:pPr>
        <w:widowControl/>
        <w:ind w:firstLineChars="200" w:firstLine="560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In this work, </w:t>
      </w:r>
      <w:r w:rsidRPr="00B52487">
        <w:rPr>
          <w:rFonts w:ascii="Times New Roman" w:eastAsia="宋体" w:hAnsi="Times New Roman" w:cs="Times New Roman" w:hint="eastAsia"/>
          <w:i/>
          <w:iCs/>
          <w:color w:val="000000" w:themeColor="text1"/>
          <w:sz w:val="28"/>
          <w:szCs w:val="28"/>
        </w:rPr>
        <w:t>Ab initio</w:t>
      </w:r>
      <w:r w:rsidR="000B4410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MD simulations were conducted</w:t>
      </w:r>
      <w:r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</w:t>
      </w:r>
      <w:r w:rsidR="00DB6479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via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</w:t>
      </w:r>
      <w:r w:rsidR="00DB6479"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CP2K 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code (</w:t>
      </w:r>
      <w:r w:rsidR="00630566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2025.2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)</w:t>
      </w:r>
      <w:r w:rsidR="00103E21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fldChar w:fldCharType="begin"/>
      </w:r>
      <w:r w:rsidR="00103E21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instrText xml:space="preserve"> ADDIN EN.CITE &lt;EndNote&gt;&lt;Cite&gt;&lt;Author&gt;Hutter&lt;/Author&gt;&lt;Year&gt;2014&lt;/Year&gt;&lt;RecNum&gt;134&lt;/RecNum&gt;&lt;DisplayText&gt;&lt;style face="superscript"&gt;1&lt;/style&gt;&lt;/DisplayText&gt;&lt;record&gt;&lt;rec-number&gt;134&lt;/rec-number&gt;&lt;foreign-keys&gt;&lt;key app="EN" db-id="255wrsrz4t5ftmesasxprzpd9xpdrwrz92za" timestamp="1766133939"&gt;134&lt;/key&gt;&lt;/foreign-keys&gt;&lt;ref-type name="Journal Article"&gt;17&lt;/ref-type&gt;&lt;contributors&gt;&lt;authors&gt;&lt;author&gt;Hutter, Jürg&lt;/author&gt;&lt;author&gt;Iannuzzi, Marcella&lt;/author&gt;&lt;author&gt;Schiffmann, Florian&lt;/author&gt;&lt;author&gt;VandeVondele, Joost&lt;/author&gt;&lt;/authors&gt;&lt;/contributors&gt;&lt;titles&gt;&lt;title&gt;cp2k: atomistic simulations of condensed matter systems&lt;/title&gt;&lt;secondary-title&gt;WIREs Computational Molecular Science&lt;/secondary-title&gt;&lt;/titles&gt;&lt;periodical&gt;&lt;full-title&gt;WIREs Computational Molecular Science&lt;/full-title&gt;&lt;/periodical&gt;&lt;pages&gt;15-25&lt;/pages&gt;&lt;volume&gt;4&lt;/volume&gt;&lt;number&gt;1&lt;/number&gt;&lt;dates&gt;&lt;year&gt;2014&lt;/year&gt;&lt;pub-dates&gt;&lt;date&gt;2014/01/01&lt;/date&gt;&lt;/pub-dates&gt;&lt;/dates&gt;&lt;publisher&gt;John Wiley &amp;amp; Sons, Ltd&lt;/publisher&gt;&lt;isbn&gt;1759-0876&lt;/isbn&gt;&lt;urls&gt;&lt;related-urls&gt;&lt;url&gt;https://doi.org/10.1002/wcms.1159&lt;/url&gt;&lt;/related-urls&gt;&lt;/urls&gt;&lt;electronic-resource-num&gt;https://doi.org/10.1002/wcms.1159&lt;/electronic-resource-num&gt;&lt;access-date&gt;2025/12/19&lt;/access-date&gt;&lt;/record&gt;&lt;/Cite&gt;&lt;/EndNote&gt;</w:instrText>
      </w:r>
      <w:r w:rsidR="00103E21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fldChar w:fldCharType="separate"/>
      </w:r>
      <w:r w:rsidR="00103E21" w:rsidRPr="00103E21">
        <w:rPr>
          <w:rFonts w:ascii="Times New Roman" w:eastAsia="宋体" w:hAnsi="Times New Roman" w:cs="Times New Roman"/>
          <w:noProof/>
          <w:color w:val="000000" w:themeColor="text1"/>
          <w:sz w:val="28"/>
          <w:szCs w:val="28"/>
          <w:vertAlign w:val="superscript"/>
        </w:rPr>
        <w:t>1</w:t>
      </w:r>
      <w:r w:rsidR="00103E21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fldChar w:fldCharType="end"/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. The Perdew</w:t>
      </w:r>
      <w:r w:rsidR="00117820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-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Burke</w:t>
      </w:r>
      <w:r w:rsidR="00117820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-</w:t>
      </w:r>
      <w:proofErr w:type="spellStart"/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Ernzerhof</w:t>
      </w:r>
      <w:proofErr w:type="spellEnd"/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(PBE) generalized-gradient approximations for the exchange and correlation terms were used</w:t>
      </w:r>
      <w:r w:rsidR="001D45D9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fldChar w:fldCharType="begin">
          <w:fldData xml:space="preserve">PEVuZE5vdGU+PENpdGU+PEF1dGhvcj5BbGJhdmVyYS1NYXRhPC9BdXRob3I+PFllYXI+MjAyMDwv
WWVhcj48UmVjTnVtPjEzNTwvUmVjTnVtPjxEaXNwbGF5VGV4dD48c3R5bGUgZmFjZT0ic3VwZXJz
Y3JpcHQiPjItMzwvc3R5bGU+PC9EaXNwbGF5VGV4dD48cmVjb3JkPjxyZWMtbnVtYmVyPjEzNTwv
cmVjLW51bWJlcj48Zm9yZWlnbi1rZXlzPjxrZXkgYXBwPSJFTiIgZGItaWQ9IjI1NXdyc3J6NHQ1
ZnRtZXNhc3hwcnpwZDl4cGRyd3J6OTJ6YSIgdGltZXN0YW1wPSIxNzY2MTUzMzE1Ij4xMzU8L2tl
eT48L2ZvcmVpZ24ta2V5cz48cmVmLXR5cGUgbmFtZT0iSm91cm5hbCBBcnRpY2xlIj4xNzwvcmVm
LXR5cGU+PGNvbnRyaWJ1dG9ycz48YXV0aG9ycz48YXV0aG9yPkFsYmF2ZXJhLU1hdGEsIEFuZ2Vs
PC9hdXRob3I+PGF1dGhvcj5Cb3RlbGxvLU1hbmNpbGxhLCBLYXJsYTwvYXV0aG9yPjxhdXRob3I+
VHJpY2tleSwgUy4gQi48L2F1dGhvcj48YXV0aG9yPkfDoXpxdWV6LCBKb3PDqSBMLjwvYXV0aG9y
PjxhdXRob3I+VmVsYSwgQWxiZXJ0bzwvYXV0aG9yPjwvYXV0aG9ycz48L2NvbnRyaWJ1dG9ycz48
dGl0bGVzPjx0aXRsZT5HZW5lcmFsaXplZCBncmFkaWVudCBhcHByb3hpbWF0aW9ucyB3aXRoIGxv
Y2FsIHBhcmFtZXRlcnM8L3RpdGxlPjxzZWNvbmRhcnktdGl0bGU+UGh5c2ljYWwgUmV2aWV3IEI8
L3NlY29uZGFyeS10aXRsZT48L3RpdGxlcz48cGVyaW9kaWNhbD48ZnVsbC10aXRsZT5QaHlzaWNh
bCBSZXZpZXcgQjwvZnVsbC10aXRsZT48L3BlcmlvZGljYWw+PHBhZ2VzPjAzNTEyOTwvcGFnZXM+
PHZvbHVtZT4xMDI8L3ZvbHVtZT48bnVtYmVyPjM8L251bWJlcj48ZGF0ZXM+PHllYXI+MjAyMDwv
eWVhcj48cHViLWRhdGVzPjxkYXRlPjA3LzE2LzwvZGF0ZT48L3B1Yi1kYXRlcz48L2RhdGVzPjxw
dWJsaXNoZXI+QW1lcmljYW4gUGh5c2ljYWwgU29jaWV0eTwvcHVibGlzaGVyPjx1cmxzPjxyZWxh
dGVkLXVybHM+PHVybD5odHRwczovL2xpbmsuYXBzLm9yZy9kb2kvMTAuMTEwMy9QaHlzUmV2Qi4x
MDIuMDM1MTI5PC91cmw+PC9yZWxhdGVkLXVybHM+PC91cmxzPjxlbGVjdHJvbmljLXJlc291cmNl
LW51bT4xMC4xMTAzL1BoeXNSZXZCLjEwMi4wMzUxMjk8L2VsZWN0cm9uaWMtcmVzb3VyY2UtbnVt
PjwvcmVjb3JkPjwvQ2l0ZT48Q2l0ZT48QXV0aG9yPkJlY2tlPC9BdXRob3I+PFllYXI+MTk4ODwv
WWVhcj48UmVjTnVtPjEzNjwvUmVjTnVtPjxyZWNvcmQ+PHJlYy1udW1iZXI+MTM2PC9yZWMtbnVt
YmVyPjxmb3JlaWduLWtleXM+PGtleSBhcHA9IkVOIiBkYi1pZD0iMjU1d3Jzcno0dDVmdG1lc2Fz
eHByenBkOXhwZHJ3cno5MnphIiB0aW1lc3RhbXA9IjE3NjYxNTM2MTUiPjEzNjwva2V5PjwvZm9y
ZWlnbi1rZXlzPjxyZWYtdHlwZSBuYW1lPSJKb3VybmFsIEFydGljbGUiPjE3PC9yZWYtdHlwZT48
Y29udHJpYnV0b3JzPjxhdXRob3JzPjxhdXRob3I+QmVja2UsIEEuIEQuPC9hdXRob3I+PC9hdXRo
b3JzPjwvY29udHJpYnV0b3JzPjx0aXRsZXM+PHRpdGxlPkRlbnNpdHktZnVuY3Rpb25hbCBleGNo
YW5nZS1lbmVyZ3kgYXBwcm94aW1hdGlvbiB3aXRoIGNvcnJlY3QgYXN5bXB0b3RpYyBiZWhhdmlv
cjwvdGl0bGU+PHNlY29uZGFyeS10aXRsZT5QaHlzaWNhbCBSZXZpZXcgQTwvc2Vjb25kYXJ5LXRp
dGxlPjwvdGl0bGVzPjxwZXJpb2RpY2FsPjxmdWxsLXRpdGxlPlBoeXNpY2FsIFJldmlldyBBPC9m
dWxsLXRpdGxlPjwvcGVyaW9kaWNhbD48cGFnZXM+MzA5OC0zMTAwPC9wYWdlcz48dm9sdW1lPjM4
PC92b2x1bWU+PG51bWJlcj42PC9udW1iZXI+PGRhdGVzPjx5ZWFyPjE5ODg8L3llYXI+PHB1Yi1k
YXRlcz48ZGF0ZT4wOS8wMS88L2RhdGU+PC9wdWItZGF0ZXM+PC9kYXRlcz48cHVibGlzaGVyPkFt
ZXJpY2FuIFBoeXNpY2FsIFNvY2lldHk8L3B1Ymxpc2hlcj48dXJscz48cmVsYXRlZC11cmxzPjx1
cmw+aHR0cHM6Ly9saW5rLmFwcy5vcmcvZG9pLzEwLjExMDMvUGh5c1JldkEuMzguMzA5ODwvdXJs
PjwvcmVsYXRlZC11cmxzPjwvdXJscz48ZWxlY3Ryb25pYy1yZXNvdXJjZS1udW0+MTAuMTEwMy9Q
aHlzUmV2QS4zOC4zMDk4PC9lbGVjdHJvbmljLXJlc291cmNlLW51bT48L3JlY29yZD48L0NpdGU+
PC9FbmROb3RlPgB=
</w:fldData>
        </w:fldChar>
      </w:r>
      <w:r w:rsidR="001D45D9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instrText xml:space="preserve"> ADDIN EN.CITE </w:instrText>
      </w:r>
      <w:r w:rsidR="001D45D9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fldChar w:fldCharType="begin">
          <w:fldData xml:space="preserve">PEVuZE5vdGU+PENpdGU+PEF1dGhvcj5BbGJhdmVyYS1NYXRhPC9BdXRob3I+PFllYXI+MjAyMDwv
WWVhcj48UmVjTnVtPjEzNTwvUmVjTnVtPjxEaXNwbGF5VGV4dD48c3R5bGUgZmFjZT0ic3VwZXJz
Y3JpcHQiPjItMzwvc3R5bGU+PC9EaXNwbGF5VGV4dD48cmVjb3JkPjxyZWMtbnVtYmVyPjEzNTwv
cmVjLW51bWJlcj48Zm9yZWlnbi1rZXlzPjxrZXkgYXBwPSJFTiIgZGItaWQ9IjI1NXdyc3J6NHQ1
ZnRtZXNhc3hwcnpwZDl4cGRyd3J6OTJ6YSIgdGltZXN0YW1wPSIxNzY2MTUzMzE1Ij4xMzU8L2tl
eT48L2ZvcmVpZ24ta2V5cz48cmVmLXR5cGUgbmFtZT0iSm91cm5hbCBBcnRpY2xlIj4xNzwvcmVm
LXR5cGU+PGNvbnRyaWJ1dG9ycz48YXV0aG9ycz48YXV0aG9yPkFsYmF2ZXJhLU1hdGEsIEFuZ2Vs
PC9hdXRob3I+PGF1dGhvcj5Cb3RlbGxvLU1hbmNpbGxhLCBLYXJsYTwvYXV0aG9yPjxhdXRob3I+
VHJpY2tleSwgUy4gQi48L2F1dGhvcj48YXV0aG9yPkfDoXpxdWV6LCBKb3PDqSBMLjwvYXV0aG9y
PjxhdXRob3I+VmVsYSwgQWxiZXJ0bzwvYXV0aG9yPjwvYXV0aG9ycz48L2NvbnRyaWJ1dG9ycz48
dGl0bGVzPjx0aXRsZT5HZW5lcmFsaXplZCBncmFkaWVudCBhcHByb3hpbWF0aW9ucyB3aXRoIGxv
Y2FsIHBhcmFtZXRlcnM8L3RpdGxlPjxzZWNvbmRhcnktdGl0bGU+UGh5c2ljYWwgUmV2aWV3IEI8
L3NlY29uZGFyeS10aXRsZT48L3RpdGxlcz48cGVyaW9kaWNhbD48ZnVsbC10aXRsZT5QaHlzaWNh
bCBSZXZpZXcgQjwvZnVsbC10aXRsZT48L3BlcmlvZGljYWw+PHBhZ2VzPjAzNTEyOTwvcGFnZXM+
PHZvbHVtZT4xMDI8L3ZvbHVtZT48bnVtYmVyPjM8L251bWJlcj48ZGF0ZXM+PHllYXI+MjAyMDwv
eWVhcj48cHViLWRhdGVzPjxkYXRlPjA3LzE2LzwvZGF0ZT48L3B1Yi1kYXRlcz48L2RhdGVzPjxw
dWJsaXNoZXI+QW1lcmljYW4gUGh5c2ljYWwgU29jaWV0eTwvcHVibGlzaGVyPjx1cmxzPjxyZWxh
dGVkLXVybHM+PHVybD5odHRwczovL2xpbmsuYXBzLm9yZy9kb2kvMTAuMTEwMy9QaHlzUmV2Qi4x
MDIuMDM1MTI5PC91cmw+PC9yZWxhdGVkLXVybHM+PC91cmxzPjxlbGVjdHJvbmljLXJlc291cmNl
LW51bT4xMC4xMTAzL1BoeXNSZXZCLjEwMi4wMzUxMjk8L2VsZWN0cm9uaWMtcmVzb3VyY2UtbnVt
PjwvcmVjb3JkPjwvQ2l0ZT48Q2l0ZT48QXV0aG9yPkJlY2tlPC9BdXRob3I+PFllYXI+MTk4ODwv
WWVhcj48UmVjTnVtPjEzNjwvUmVjTnVtPjxyZWNvcmQ+PHJlYy1udW1iZXI+MTM2PC9yZWMtbnVt
YmVyPjxmb3JlaWduLWtleXM+PGtleSBhcHA9IkVOIiBkYi1pZD0iMjU1d3Jzcno0dDVmdG1lc2Fz
eHByenBkOXhwZHJ3cno5MnphIiB0aW1lc3RhbXA9IjE3NjYxNTM2MTUiPjEzNjwva2V5PjwvZm9y
ZWlnbi1rZXlzPjxyZWYtdHlwZSBuYW1lPSJKb3VybmFsIEFydGljbGUiPjE3PC9yZWYtdHlwZT48
Y29udHJpYnV0b3JzPjxhdXRob3JzPjxhdXRob3I+QmVja2UsIEEuIEQuPC9hdXRob3I+PC9hdXRo
b3JzPjwvY29udHJpYnV0b3JzPjx0aXRsZXM+PHRpdGxlPkRlbnNpdHktZnVuY3Rpb25hbCBleGNo
YW5nZS1lbmVyZ3kgYXBwcm94aW1hdGlvbiB3aXRoIGNvcnJlY3QgYXN5bXB0b3RpYyBiZWhhdmlv
cjwvdGl0bGU+PHNlY29uZGFyeS10aXRsZT5QaHlzaWNhbCBSZXZpZXcgQTwvc2Vjb25kYXJ5LXRp
dGxlPjwvdGl0bGVzPjxwZXJpb2RpY2FsPjxmdWxsLXRpdGxlPlBoeXNpY2FsIFJldmlldyBBPC9m
dWxsLXRpdGxlPjwvcGVyaW9kaWNhbD48cGFnZXM+MzA5OC0zMTAwPC9wYWdlcz48dm9sdW1lPjM4
PC92b2x1bWU+PG51bWJlcj42PC9udW1iZXI+PGRhdGVzPjx5ZWFyPjE5ODg8L3llYXI+PHB1Yi1k
YXRlcz48ZGF0ZT4wOS8wMS88L2RhdGU+PC9wdWItZGF0ZXM+PC9kYXRlcz48cHVibGlzaGVyPkFt
ZXJpY2FuIFBoeXNpY2FsIFNvY2lldHk8L3B1Ymxpc2hlcj48dXJscz48cmVsYXRlZC11cmxzPjx1
cmw+aHR0cHM6Ly9saW5rLmFwcy5vcmcvZG9pLzEwLjExMDMvUGh5c1JldkEuMzguMzA5ODwvdXJs
PjwvcmVsYXRlZC11cmxzPjwvdXJscz48ZWxlY3Ryb25pYy1yZXNvdXJjZS1udW0+MTAuMTEwMy9Q
aHlzUmV2QS4zOC4zMDk4PC9lbGVjdHJvbmljLXJlc291cmNlLW51bT48L3JlY29yZD48L0NpdGU+
PC9FbmROb3RlPgB=
</w:fldData>
        </w:fldChar>
      </w:r>
      <w:r w:rsidR="001D45D9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instrText xml:space="preserve"> ADDIN EN.CITE.DATA </w:instrText>
      </w:r>
      <w:r w:rsidR="001D45D9">
        <w:rPr>
          <w:rFonts w:ascii="Times New Roman" w:eastAsia="宋体" w:hAnsi="Times New Roman" w:cs="Times New Roman"/>
          <w:color w:val="000000" w:themeColor="text1"/>
          <w:sz w:val="28"/>
          <w:szCs w:val="28"/>
        </w:rPr>
      </w:r>
      <w:r w:rsidR="001D45D9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fldChar w:fldCharType="end"/>
      </w:r>
      <w:r w:rsidR="001D45D9">
        <w:rPr>
          <w:rFonts w:ascii="Times New Roman" w:eastAsia="宋体" w:hAnsi="Times New Roman" w:cs="Times New Roman"/>
          <w:color w:val="000000" w:themeColor="text1"/>
          <w:sz w:val="28"/>
          <w:szCs w:val="28"/>
        </w:rPr>
      </w:r>
      <w:r w:rsidR="001D45D9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fldChar w:fldCharType="separate"/>
      </w:r>
      <w:r w:rsidR="001D45D9" w:rsidRPr="001D45D9">
        <w:rPr>
          <w:rFonts w:ascii="Times New Roman" w:eastAsia="宋体" w:hAnsi="Times New Roman" w:cs="Times New Roman"/>
          <w:noProof/>
          <w:color w:val="000000" w:themeColor="text1"/>
          <w:sz w:val="28"/>
          <w:szCs w:val="28"/>
          <w:vertAlign w:val="superscript"/>
        </w:rPr>
        <w:t>2-3</w:t>
      </w:r>
      <w:r w:rsidR="001D45D9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fldChar w:fldCharType="end"/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, together with the Grimme</w:t>
      </w:r>
      <w:r w:rsidR="005002BF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t>’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s-D3 dispersion correction, to provide a more accurate description</w:t>
      </w:r>
      <w:r w:rsidR="00103E21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of the structure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. The </w:t>
      </w:r>
      <w:proofErr w:type="spellStart"/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Goedecker</w:t>
      </w:r>
      <w:proofErr w:type="spellEnd"/>
      <w:r w:rsidR="00117820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-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Teter</w:t>
      </w:r>
      <w:r w:rsidR="00117820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-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Hutter (GTH) pseudopotentials were used to</w:t>
      </w:r>
      <w:r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describe the core</w:t>
      </w:r>
      <w:r w:rsidR="00BC1D85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-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valence interactions. All atomic species</w:t>
      </w:r>
      <w:r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were represented using a double-zeta valence polarized (DZVP) basis set. The plane wave kinetic energy cut off was set to </w:t>
      </w:r>
      <w:r w:rsidR="00630566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400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Ry. The tolerance for the wave function optimization was set to </w:t>
      </w:r>
      <w:proofErr w:type="gramStart"/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10</w:t>
      </w:r>
      <w:r w:rsidR="00117820" w:rsidRPr="00C108A2">
        <w:rPr>
          <w:rFonts w:ascii="Times New Roman" w:eastAsia="宋体" w:hAnsi="Times New Roman" w:cs="Times New Roman"/>
          <w:color w:val="000000" w:themeColor="text1"/>
          <w:sz w:val="28"/>
          <w:szCs w:val="28"/>
          <w:vertAlign w:val="superscript"/>
        </w:rPr>
        <w:t>−</w:t>
      </w:r>
      <w:r w:rsidRPr="00C108A2">
        <w:rPr>
          <w:rFonts w:ascii="Times New Roman" w:eastAsia="宋体" w:hAnsi="Times New Roman" w:cs="Times New Roman" w:hint="eastAsia"/>
          <w:color w:val="000000" w:themeColor="text1"/>
          <w:sz w:val="28"/>
          <w:szCs w:val="28"/>
          <w:vertAlign w:val="superscript"/>
        </w:rPr>
        <w:t>6</w:t>
      </w:r>
      <w:proofErr w:type="gramEnd"/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</w:t>
      </w:r>
      <w:proofErr w:type="spellStart"/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a.u</w:t>
      </w:r>
      <w:proofErr w:type="spellEnd"/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. that allows for a 1 fs time </w:t>
      </w:r>
      <w:proofErr w:type="gramStart"/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steps</w:t>
      </w:r>
      <w:proofErr w:type="gramEnd"/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with reasonable energy conservation. AIMD simulations were carried out in the NVT ensembl</w:t>
      </w:r>
      <w:r w:rsidR="006E18C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e 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using a</w:t>
      </w:r>
      <w:r w:rsidRPr="00C108A2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C108A2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t>Nos</w:t>
      </w:r>
      <w:r w:rsidR="00C108A2" w:rsidRPr="00C108A2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t>é</w:t>
      </w:r>
      <w:proofErr w:type="spellEnd"/>
      <w:r w:rsidR="00C108A2" w:rsidRPr="00C108A2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t>–</w:t>
      </w:r>
      <w:r w:rsidRPr="00C108A2"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t>Hoover ch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ain thermostat to maintain the average temperature at </w:t>
      </w:r>
      <w:r w:rsidR="0006763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>298.15</w:t>
      </w:r>
      <w:r w:rsidRPr="009F260F">
        <w:rPr>
          <w:rFonts w:ascii="Times New Roman" w:eastAsia="宋体" w:hAnsi="Times New Roman" w:cs="Times New Roman" w:hint="eastAsia"/>
          <w:color w:val="000000" w:themeColor="text1"/>
          <w:sz w:val="28"/>
          <w:szCs w:val="28"/>
        </w:rPr>
        <w:t xml:space="preserve"> K. Periodic boundary conditions were applied throughout.</w:t>
      </w:r>
    </w:p>
    <w:p w14:paraId="0EAC3A36" w14:textId="1A87BD5F" w:rsidR="009F260F" w:rsidRDefault="009F260F">
      <w:pPr>
        <w:widowControl/>
        <w:jc w:val="left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br w:type="page"/>
      </w:r>
    </w:p>
    <w:p w14:paraId="53CFACDF" w14:textId="45489167" w:rsidR="005D27B8" w:rsidRPr="005D27B8" w:rsidRDefault="005D27B8" w:rsidP="005D27B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bookmarkStart w:id="6" w:name="OLE_LINK78"/>
      <w:r w:rsidRPr="005D27B8">
        <w:rPr>
          <w:rFonts w:ascii="Times New Roman" w:eastAsia="宋体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4074AEEC" wp14:editId="2A50926B">
            <wp:extent cx="6568109" cy="3136900"/>
            <wp:effectExtent l="0" t="0" r="4445" b="6350"/>
            <wp:docPr id="13640435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764" cy="313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7C725" w14:textId="288B96BC" w:rsidR="005D27B8" w:rsidRDefault="005D27B8" w:rsidP="005D27B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5D27B8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 xml:space="preserve">Figure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S1</w:t>
      </w:r>
      <w:r w:rsidRPr="005D27B8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. Test of the influence of K-point density on DOS</w:t>
      </w:r>
    </w:p>
    <w:p w14:paraId="01B93850" w14:textId="5510A273" w:rsidR="005D27B8" w:rsidRPr="005D27B8" w:rsidRDefault="005D27B8" w:rsidP="005D27B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</w:p>
    <w:bookmarkEnd w:id="6"/>
    <w:p w14:paraId="4B2CA8DA" w14:textId="37BAE6E4" w:rsidR="005D27B8" w:rsidRPr="005D27B8" w:rsidRDefault="005D27B8" w:rsidP="005D27B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 w:rsidRPr="005D27B8">
        <w:rPr>
          <w:rFonts w:ascii="Times New Roman" w:eastAsia="宋体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576757EB" wp14:editId="10376FC5">
            <wp:extent cx="6334010" cy="2152650"/>
            <wp:effectExtent l="0" t="0" r="0" b="0"/>
            <wp:docPr id="375667137" name="图片 5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608" cy="215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6A0E5" w14:textId="4873B429" w:rsidR="005D27B8" w:rsidRPr="005D27B8" w:rsidRDefault="005D27B8" w:rsidP="005D27B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bookmarkStart w:id="7" w:name="_Hlk218899568"/>
      <w:r w:rsidRPr="005D27B8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 xml:space="preserve">Figure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S2</w:t>
      </w:r>
      <w:r w:rsidRPr="005D27B8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. Test of the influence of smearing method on DOS</w:t>
      </w:r>
    </w:p>
    <w:bookmarkEnd w:id="7"/>
    <w:p w14:paraId="30838AF8" w14:textId="616E2598" w:rsidR="005D27B8" w:rsidRPr="005D27B8" w:rsidRDefault="005D27B8" w:rsidP="005D27B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 w:rsidRPr="005D27B8">
        <w:rPr>
          <w:rFonts w:ascii="Times New Roman" w:eastAsia="宋体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32A4B773" wp14:editId="68A14BEC">
            <wp:extent cx="6711228" cy="3359150"/>
            <wp:effectExtent l="0" t="0" r="0" b="0"/>
            <wp:docPr id="881750150" name="图片 4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750150" name="图片 4" descr="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3" b="1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832" cy="336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70A82" w14:textId="4B62F4C1" w:rsidR="00264C43" w:rsidRDefault="005D27B8" w:rsidP="005D27B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bookmarkStart w:id="8" w:name="_Hlk218899550"/>
      <w:r w:rsidRPr="005D27B8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 xml:space="preserve">Figure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Pr="005D27B8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3. Test of the influence of smearing value on DOS</w:t>
      </w:r>
    </w:p>
    <w:bookmarkEnd w:id="8"/>
    <w:p w14:paraId="64E54A5E" w14:textId="3E91E6F3" w:rsidR="005D27B8" w:rsidRPr="005D27B8" w:rsidRDefault="00264C43" w:rsidP="00264C43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06974BB4" w14:textId="77777777" w:rsidR="00EF2EEC" w:rsidRDefault="00EF2EEC" w:rsidP="00EF2EEC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</w:p>
    <w:p w14:paraId="7B0FB352" w14:textId="77777777" w:rsidR="00033504" w:rsidRPr="00EF2EEC" w:rsidRDefault="00033504" w:rsidP="00033504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</w:p>
    <w:p w14:paraId="2ED54B6A" w14:textId="7F08C64B" w:rsidR="0040441E" w:rsidRDefault="0040441E" w:rsidP="005E02C8">
      <w:pPr>
        <w:widowControl/>
        <w:snapToGrid w:val="0"/>
        <w:spacing w:line="480" w:lineRule="auto"/>
        <w:ind w:firstLineChars="200" w:firstLine="420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29D87E42" wp14:editId="02AFBD10">
            <wp:extent cx="6336928" cy="5598942"/>
            <wp:effectExtent l="0" t="0" r="6985" b="1905"/>
            <wp:docPr id="242119744" name="图片 1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119744" name="图片 1" descr="图示&#10;&#10;AI 生成的内容可能不正确。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66435" cy="5625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54F56" w14:textId="763468ED" w:rsidR="009E353A" w:rsidRPr="000252B5" w:rsidRDefault="0040441E" w:rsidP="0040441E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Figure </w:t>
      </w:r>
      <w:r w:rsidR="008021FC"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9E353A"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4</w:t>
      </w: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. </w:t>
      </w:r>
      <w:bookmarkStart w:id="9" w:name="_Hlk217031268"/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The (a) side and (b) top view of [Emim]</w:t>
      </w: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structure; (c-d) The different side view of [Emim]</w:t>
      </w: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on the Ti</w:t>
      </w: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CO</w:t>
      </w: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0252B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surface.</w:t>
      </w:r>
      <w:bookmarkEnd w:id="9"/>
    </w:p>
    <w:p w14:paraId="3E11AD92" w14:textId="77777777" w:rsidR="009E353A" w:rsidRDefault="009E353A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br w:type="page"/>
      </w:r>
    </w:p>
    <w:p w14:paraId="57939EC0" w14:textId="0523973C" w:rsidR="009E353A" w:rsidRPr="009E353A" w:rsidRDefault="009E353A" w:rsidP="009E353A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lastRenderedPageBreak/>
        <w:drawing>
          <wp:inline distT="0" distB="0" distL="0" distR="0" wp14:anchorId="56CED379" wp14:editId="5FEF9492">
            <wp:extent cx="6534150" cy="5467350"/>
            <wp:effectExtent l="0" t="0" r="0" b="0"/>
            <wp:docPr id="1323840927" name="图片 4" descr="背景图案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背景图案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546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E04C4" w14:textId="77777777" w:rsidR="009E353A" w:rsidRPr="009E353A" w:rsidRDefault="009E353A" w:rsidP="009E353A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Figure S5. The side view of (a) [Emim][Cl], (b)[Emim][BF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4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]; (c)[Emim][PF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6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] (d)[Emim][</w:t>
      </w:r>
      <w:proofErr w:type="spellStart"/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OAc</w:t>
      </w:r>
      <w:proofErr w:type="spellEnd"/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] on the Ti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C(OH)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 xml:space="preserve"> surface.</w:t>
      </w:r>
    </w:p>
    <w:p w14:paraId="33A8908F" w14:textId="6A5BE0AE" w:rsidR="00AD5F90" w:rsidRDefault="009E353A" w:rsidP="009E353A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br w:type="page"/>
      </w:r>
    </w:p>
    <w:p w14:paraId="6E1E9223" w14:textId="16A18E7F" w:rsidR="009E353A" w:rsidRPr="009E353A" w:rsidRDefault="009E353A" w:rsidP="009E353A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lastRenderedPageBreak/>
        <w:drawing>
          <wp:inline distT="0" distB="0" distL="0" distR="0" wp14:anchorId="6D6245D9" wp14:editId="627DFEB7">
            <wp:extent cx="6645910" cy="3164205"/>
            <wp:effectExtent l="0" t="0" r="2540" b="0"/>
            <wp:docPr id="1612949401" name="图片 6" descr="图表, 散点图, 气泡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图表, 散点图, 气泡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92FBE" w14:textId="28384EA3" w:rsidR="009E353A" w:rsidRPr="009E353A" w:rsidRDefault="009E353A" w:rsidP="007866D9">
      <w:pPr>
        <w:widowControl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Figure S</w:t>
      </w:r>
      <w:r w:rsidR="00B3057A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6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. (a-c) Energy profiles and (d-f) geometrical structures of Ti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CO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-[Emim][BF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4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], Ti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CF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-[Emim][BF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4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], and Ti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C(OH)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-[Emim][BF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4</w:t>
      </w: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] after an AIMD simulation, respectively.</w:t>
      </w:r>
    </w:p>
    <w:p w14:paraId="18095C93" w14:textId="77777777" w:rsidR="009E353A" w:rsidRPr="009E353A" w:rsidRDefault="009E353A" w:rsidP="009E353A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9E353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br w:type="page"/>
      </w:r>
    </w:p>
    <w:p w14:paraId="740A9C81" w14:textId="0F453630" w:rsidR="0035668A" w:rsidRDefault="0035668A" w:rsidP="0035668A">
      <w:pPr>
        <w:widowControl/>
        <w:jc w:val="left"/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</w:pPr>
    </w:p>
    <w:p w14:paraId="39652F98" w14:textId="1A062934" w:rsidR="0035668A" w:rsidRPr="0035668A" w:rsidRDefault="007866D9" w:rsidP="007866D9">
      <w:pPr>
        <w:widowControl/>
        <w:snapToGrid w:val="0"/>
        <w:spacing w:line="480" w:lineRule="auto"/>
        <w:ind w:left="360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bookmarkStart w:id="10" w:name="OLE_LINK82"/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(a) </w:t>
      </w:r>
      <w:bookmarkEnd w:id="10"/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The diffusion path of Ti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CO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-[Emim]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 xml:space="preserve">+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via C-C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sym w:font="Symbol" w:char="F0A2"/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path</w:t>
      </w:r>
    </w:p>
    <w:p w14:paraId="12653F28" w14:textId="68657CA3" w:rsidR="0035668A" w:rsidRPr="0035668A" w:rsidRDefault="0035668A" w:rsidP="00AC438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35668A">
        <w:rPr>
          <w:rFonts w:ascii="Times New Roman" w:eastAsia="宋体" w:hAnsi="Times New Roman" w:cs="Times New Roman"/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316B4DAE" wp14:editId="31FF7F3A">
            <wp:extent cx="5771836" cy="4436941"/>
            <wp:effectExtent l="0" t="0" r="635" b="1905"/>
            <wp:docPr id="1367644947" name="图片 18" descr="散点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散点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037" cy="4448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49143" w14:textId="4F2C7FC7" w:rsidR="0035668A" w:rsidRPr="0035668A" w:rsidRDefault="007866D9" w:rsidP="007866D9">
      <w:pPr>
        <w:widowControl/>
        <w:snapToGrid w:val="0"/>
        <w:spacing w:line="480" w:lineRule="auto"/>
        <w:ind w:left="360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(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b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)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The diffusion path of Ti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CO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-[Emim]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 xml:space="preserve">+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via C-Ti1-C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sym w:font="Symbol" w:char="F0A2"/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path</w:t>
      </w:r>
    </w:p>
    <w:p w14:paraId="68B585DD" w14:textId="5F5878B8" w:rsidR="0035668A" w:rsidRPr="0035668A" w:rsidRDefault="0035668A" w:rsidP="00AC438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35668A">
        <w:rPr>
          <w:rFonts w:ascii="Times New Roman" w:eastAsia="宋体" w:hAnsi="Times New Roman" w:cs="Times New Roman"/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7C8FE0CD" wp14:editId="1629953C">
            <wp:extent cx="5574983" cy="4131056"/>
            <wp:effectExtent l="0" t="0" r="6985" b="3175"/>
            <wp:docPr id="932306435" name="图片 17" descr="散点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散点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036" cy="4141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D56EA" w14:textId="423335E7" w:rsidR="0035668A" w:rsidRPr="0035668A" w:rsidRDefault="007866D9" w:rsidP="007866D9">
      <w:pPr>
        <w:widowControl/>
        <w:snapToGrid w:val="0"/>
        <w:spacing w:line="480" w:lineRule="auto"/>
        <w:ind w:left="360" w:firstLineChars="50" w:firstLine="120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lastRenderedPageBreak/>
        <w:t>(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c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)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The diffusion path of Ti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CO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-[Emim]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 xml:space="preserve">+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via C-Ti2-C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sym w:font="Symbol" w:char="F0A2"/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path</w:t>
      </w:r>
    </w:p>
    <w:p w14:paraId="445C0A80" w14:textId="4893BAFF" w:rsidR="0035668A" w:rsidRPr="0035668A" w:rsidRDefault="0035668A" w:rsidP="00AC438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35668A">
        <w:rPr>
          <w:rFonts w:ascii="Times New Roman" w:eastAsia="宋体" w:hAnsi="Times New Roman" w:cs="Times New Roman"/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36B01B73" wp14:editId="4B480F5C">
            <wp:extent cx="6241950" cy="4540250"/>
            <wp:effectExtent l="0" t="0" r="6985" b="0"/>
            <wp:docPr id="955812624" name="图片 16" descr="散点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812624" name="图片 16" descr="散点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101" cy="454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BB2E2" w14:textId="49458D61" w:rsidR="0035668A" w:rsidRPr="0035668A" w:rsidRDefault="007866D9" w:rsidP="007866D9">
      <w:pPr>
        <w:widowControl/>
        <w:snapToGrid w:val="0"/>
        <w:spacing w:line="480" w:lineRule="auto"/>
        <w:ind w:left="360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(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d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)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The diffusion path of Ti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CF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-[Emim]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 xml:space="preserve">+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via C-C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sym w:font="Symbol" w:char="F0A2"/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path</w:t>
      </w:r>
    </w:p>
    <w:p w14:paraId="4DDA4E89" w14:textId="241A38DC" w:rsidR="0035668A" w:rsidRPr="0035668A" w:rsidRDefault="0035668A" w:rsidP="00AC438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35668A">
        <w:rPr>
          <w:rFonts w:ascii="Times New Roman" w:eastAsia="宋体" w:hAnsi="Times New Roman" w:cs="Times New Roman"/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1D19D1BD" wp14:editId="0A4CCAE7">
            <wp:extent cx="6172200" cy="4089930"/>
            <wp:effectExtent l="0" t="0" r="0" b="6350"/>
            <wp:docPr id="2092285332" name="图片 15" descr="图片包含 散点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图片包含 散点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652" cy="4092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3ADB8" w14:textId="2AC07A89" w:rsidR="0035668A" w:rsidRPr="0035668A" w:rsidRDefault="007866D9" w:rsidP="007866D9">
      <w:pPr>
        <w:widowControl/>
        <w:snapToGrid w:val="0"/>
        <w:spacing w:line="480" w:lineRule="auto"/>
        <w:ind w:left="360" w:firstLineChars="50" w:firstLine="120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lastRenderedPageBreak/>
        <w:t>(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e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)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The diffusion path of Ti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CF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-[Emim]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 xml:space="preserve">+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via C-Ti1-C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sym w:font="Symbol" w:char="F0A2"/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path</w:t>
      </w:r>
    </w:p>
    <w:p w14:paraId="672C3E6A" w14:textId="3AAB5310" w:rsidR="0035668A" w:rsidRPr="0035668A" w:rsidRDefault="0035668A" w:rsidP="00C038ED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35668A">
        <w:rPr>
          <w:rFonts w:ascii="Times New Roman" w:eastAsia="宋体" w:hAnsi="Times New Roman" w:cs="Times New Roman"/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028FF3AA" wp14:editId="5675BFDF">
            <wp:extent cx="6279762" cy="3968319"/>
            <wp:effectExtent l="0" t="0" r="6985" b="0"/>
            <wp:docPr id="17187499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378" cy="398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348CB" w14:textId="487543B0" w:rsidR="0035668A" w:rsidRPr="0035668A" w:rsidRDefault="007866D9" w:rsidP="007866D9">
      <w:pPr>
        <w:widowControl/>
        <w:snapToGrid w:val="0"/>
        <w:spacing w:line="480" w:lineRule="auto"/>
        <w:ind w:firstLineChars="50" w:firstLine="120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(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>f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4"/>
          <w:szCs w:val="24"/>
        </w:rPr>
        <w:t xml:space="preserve">)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The diffusion path of Ti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CF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bscript"/>
        </w:rPr>
        <w:t>2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-[Emim]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  <w:vertAlign w:val="superscript"/>
        </w:rPr>
        <w:t xml:space="preserve">+ 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via C-Ti2-C</w:t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sym w:font="Symbol" w:char="F0A2"/>
      </w:r>
      <w:r w:rsidR="0035668A" w:rsidRPr="0035668A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 xml:space="preserve"> path</w:t>
      </w:r>
    </w:p>
    <w:p w14:paraId="26EC56E2" w14:textId="7F2E1FFF" w:rsidR="0035668A" w:rsidRPr="0035668A" w:rsidRDefault="0035668A" w:rsidP="00C038ED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 w:rsidRPr="0035668A">
        <w:rPr>
          <w:rFonts w:ascii="Times New Roman" w:eastAsia="宋体" w:hAnsi="Times New Roman" w:cs="Times New Roman"/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6783767B" wp14:editId="439D4591">
            <wp:extent cx="6252852" cy="4110361"/>
            <wp:effectExtent l="0" t="0" r="0" b="4445"/>
            <wp:docPr id="2114592319" name="图片 13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284" cy="4131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05275" w14:textId="16E0CEA8" w:rsidR="00B3057A" w:rsidRPr="007866D9" w:rsidRDefault="0035668A" w:rsidP="00C038ED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bookmarkStart w:id="11" w:name="_Hlk218899436"/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Figure </w:t>
      </w:r>
      <w:r w:rsidR="005A724B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4B29B1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7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. (a-c) Three different migration paths of [Emim]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 xml:space="preserve"> on Ti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CO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; (d-f) Three different migration paths of [Emim]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 xml:space="preserve"> on Ti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CF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 xml:space="preserve"> Take the center of imidazolium ring as the migration center.</w:t>
      </w:r>
    </w:p>
    <w:bookmarkEnd w:id="11"/>
    <w:p w14:paraId="36842B0C" w14:textId="77777777" w:rsidR="00B3057A" w:rsidRDefault="00B3057A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br w:type="page"/>
      </w:r>
    </w:p>
    <w:p w14:paraId="4D4977D0" w14:textId="77777777" w:rsidR="008021FC" w:rsidRDefault="008021FC" w:rsidP="00C038ED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</w:p>
    <w:p w14:paraId="58156878" w14:textId="77777777" w:rsidR="00C25FB2" w:rsidRDefault="00C25FB2" w:rsidP="00C25FB2">
      <w:pPr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19C18343" wp14:editId="0FD02C1E">
            <wp:extent cx="6632205" cy="2413000"/>
            <wp:effectExtent l="0" t="0" r="0" b="6350"/>
            <wp:docPr id="1888607019" name="图片 1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266645" name="图片 1" descr="图示&#10;&#10;AI 生成的内容可能不正确。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38399" cy="241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5AC58" w14:textId="034F102A" w:rsidR="004B29B1" w:rsidRPr="007866D9" w:rsidRDefault="00C25FB2" w:rsidP="00C25FB2">
      <w:pPr>
        <w:rPr>
          <w:rFonts w:ascii="Times New Roman" w:hAnsi="Times New Roman" w:cs="Times New Roman"/>
          <w:b/>
          <w:bCs/>
          <w:sz w:val="28"/>
          <w:szCs w:val="28"/>
        </w:rPr>
      </w:pPr>
      <w:bookmarkStart w:id="12" w:name="OLE_LINK86"/>
      <w:r w:rsidRPr="007866D9"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Figure </w:t>
      </w:r>
      <w:r w:rsidR="00053D22" w:rsidRPr="007866D9">
        <w:rPr>
          <w:rFonts w:ascii="Times New Roman" w:hAnsi="Times New Roman" w:cs="Times New Roman" w:hint="eastAsia"/>
          <w:b/>
          <w:bCs/>
          <w:sz w:val="28"/>
          <w:szCs w:val="28"/>
        </w:rPr>
        <w:t>S</w:t>
      </w:r>
      <w:r w:rsidR="004B29B1" w:rsidRPr="007866D9">
        <w:rPr>
          <w:rFonts w:ascii="Times New Roman" w:hAnsi="Times New Roman" w:cs="Times New Roman" w:hint="eastAsia"/>
          <w:b/>
          <w:bCs/>
          <w:sz w:val="28"/>
          <w:szCs w:val="28"/>
        </w:rPr>
        <w:t>8</w:t>
      </w:r>
      <w:r w:rsidR="00053D22" w:rsidRPr="007866D9">
        <w:rPr>
          <w:rFonts w:ascii="Times New Roman" w:hAnsi="Times New Roman" w:cs="Times New Roman" w:hint="eastAsia"/>
          <w:b/>
          <w:bCs/>
          <w:sz w:val="28"/>
          <w:szCs w:val="28"/>
        </w:rPr>
        <w:t>.</w:t>
      </w:r>
      <w:r w:rsidRPr="007866D9"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 The </w:t>
      </w:r>
      <w:r w:rsidRPr="007866D9">
        <w:rPr>
          <w:rFonts w:ascii="Times New Roman" w:hAnsi="Times New Roman" w:cs="Times New Roman"/>
          <w:b/>
          <w:bCs/>
          <w:sz w:val="28"/>
          <w:szCs w:val="28"/>
        </w:rPr>
        <w:t>schematic diagram defining the atomic numbers on the imidazol</w:t>
      </w:r>
      <w:r w:rsidRPr="007866D9">
        <w:rPr>
          <w:rFonts w:ascii="Times New Roman" w:hAnsi="Times New Roman" w:cs="Times New Roman" w:hint="eastAsia"/>
          <w:b/>
          <w:bCs/>
          <w:sz w:val="28"/>
          <w:szCs w:val="28"/>
        </w:rPr>
        <w:t>ium</w:t>
      </w:r>
      <w:r w:rsidRPr="007866D9">
        <w:rPr>
          <w:rFonts w:ascii="Times New Roman" w:hAnsi="Times New Roman" w:cs="Times New Roman"/>
          <w:b/>
          <w:bCs/>
          <w:sz w:val="28"/>
          <w:szCs w:val="28"/>
        </w:rPr>
        <w:t xml:space="preserve"> ring, as well as the definition of atomic height (relative to the substrate plane)</w:t>
      </w:r>
    </w:p>
    <w:bookmarkEnd w:id="12"/>
    <w:p w14:paraId="0B2BD9AD" w14:textId="77777777" w:rsidR="004B29B1" w:rsidRDefault="004B29B1">
      <w:pPr>
        <w:widowControl/>
        <w:jc w:val="left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4B1BC485" w14:textId="77777777" w:rsidR="00C25FB2" w:rsidRDefault="00C25FB2" w:rsidP="00C25FB2">
      <w:pPr>
        <w:rPr>
          <w:rFonts w:ascii="Times New Roman" w:hAnsi="Times New Roman" w:cs="Times New Roman"/>
          <w:b/>
          <w:bCs/>
        </w:rPr>
      </w:pPr>
    </w:p>
    <w:p w14:paraId="28EA6378" w14:textId="77777777" w:rsidR="00C25FB2" w:rsidRPr="00C25FB2" w:rsidRDefault="00C25FB2" w:rsidP="00C038ED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</w:p>
    <w:p w14:paraId="4AF6DAC8" w14:textId="77777777" w:rsidR="004B29B1" w:rsidRDefault="004B29B1" w:rsidP="004B29B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eastAsia="宋体" w:hAnsi="Times New Roman" w:cs="Times New Roman"/>
          <w:color w:val="EE0000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18A84AC4" wp14:editId="276AFCA7">
            <wp:extent cx="5354101" cy="4402602"/>
            <wp:effectExtent l="0" t="0" r="0" b="0"/>
            <wp:docPr id="938518894" name="图片 1" descr="图表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558303" name="图片 1" descr="图表, 折线图&#10;&#10;AI 生成的内容可能不正确。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7525" cy="4446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418CC" w14:textId="3C7EA3C3" w:rsidR="004B29B1" w:rsidRPr="007866D9" w:rsidRDefault="004B29B1" w:rsidP="004B29B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Times New Roman" w:eastAsia="宋体" w:hAnsi="Times New Roman" w:cs="Times New Roman"/>
          <w:b/>
          <w:bCs/>
          <w:color w:val="000000" w:themeColor="text1"/>
          <w:kern w:val="0"/>
          <w:sz w:val="28"/>
          <w:szCs w:val="28"/>
        </w:rPr>
      </w:pP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</w:rPr>
        <w:t xml:space="preserve">Figure 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</w:rPr>
        <w:t>S9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</w:rPr>
        <w:t>. Taking [Emim]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</w:rPr>
        <w:t xml:space="preserve"> on the Ti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</w:rPr>
        <w:t>CO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</w:rPr>
        <w:t xml:space="preserve"> via C-C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kern w:val="0"/>
          <w:sz w:val="28"/>
          <w:szCs w:val="28"/>
        </w:rPr>
        <w:t>′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</w:rPr>
        <w:t xml:space="preserve"> path as example, the </w:t>
      </w:r>
      <w:r w:rsidRPr="007866D9">
        <w:rPr>
          <w:rFonts w:ascii="Times New Roman" w:eastAsia="宋体" w:hAnsi="Times New Roman" w:cs="Times New Roman"/>
          <w:b/>
          <w:bCs/>
          <w:color w:val="000000" w:themeColor="text1"/>
          <w:kern w:val="0"/>
          <w:sz w:val="28"/>
          <w:szCs w:val="28"/>
        </w:rPr>
        <w:t>different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kern w:val="0"/>
          <w:sz w:val="28"/>
          <w:szCs w:val="28"/>
        </w:rPr>
        <w:t xml:space="preserve"> convergence standard test was performed.</w:t>
      </w:r>
    </w:p>
    <w:p w14:paraId="435A41B4" w14:textId="77777777" w:rsidR="00177362" w:rsidRPr="004B29B1" w:rsidRDefault="00177362" w:rsidP="00177362">
      <w:pPr>
        <w:widowControl/>
        <w:snapToGrid w:val="0"/>
        <w:spacing w:line="480" w:lineRule="auto"/>
        <w:ind w:firstLineChars="200" w:firstLine="560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</w:p>
    <w:p w14:paraId="36880F32" w14:textId="77777777" w:rsidR="00177362" w:rsidRDefault="00177362" w:rsidP="00177362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4DDC9BFA" wp14:editId="1D668BFD">
            <wp:extent cx="6259609" cy="4642339"/>
            <wp:effectExtent l="0" t="0" r="8255" b="6350"/>
            <wp:docPr id="19463221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484" cy="46548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BBCFF3" w14:textId="29C0D346" w:rsidR="00370F5D" w:rsidRPr="007866D9" w:rsidRDefault="00177362" w:rsidP="00177362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Figure </w:t>
      </w:r>
      <w:r w:rsidR="00BB47BD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2C7163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10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. The energy </w:t>
      </w:r>
      <w:r w:rsidR="000864DB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profile 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of Ti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CT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-[Emim]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via AIMD</w:t>
      </w:r>
      <w:r w:rsidR="000864DB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</w:t>
      </w:r>
      <w:r w:rsidR="000F20C5" w:rsidRPr="007866D9"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t>simulation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</w:t>
      </w:r>
    </w:p>
    <w:p w14:paraId="06CB1973" w14:textId="27A69F7C" w:rsidR="008021FC" w:rsidRDefault="00370F5D">
      <w:pPr>
        <w:widowControl/>
        <w:jc w:val="left"/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3447DE9A" w14:textId="77777777" w:rsidR="00177362" w:rsidRPr="00ED32CB" w:rsidRDefault="00177362" w:rsidP="00177362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</w:p>
    <w:p w14:paraId="6C256E7F" w14:textId="77777777" w:rsidR="00177362" w:rsidRDefault="00177362" w:rsidP="00177362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1977A69A" wp14:editId="6AE99532">
            <wp:extent cx="6480224" cy="5720231"/>
            <wp:effectExtent l="0" t="0" r="0" b="0"/>
            <wp:docPr id="9" name="图片 8" descr="图片包含 散点图&#10;&#10;AI 生成的内容可能不正确。">
              <a:extLst xmlns:a="http://schemas.openxmlformats.org/drawingml/2006/main">
                <a:ext uri="{FF2B5EF4-FFF2-40B4-BE49-F238E27FC236}">
                  <a16:creationId xmlns:a16="http://schemas.microsoft.com/office/drawing/2014/main" id="{DA6DE404-84A4-B991-8193-4150BC98AA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图片包含 散点图&#10;&#10;AI 生成的内容可能不正确。">
                      <a:extLst>
                        <a:ext uri="{FF2B5EF4-FFF2-40B4-BE49-F238E27FC236}">
                          <a16:creationId xmlns:a16="http://schemas.microsoft.com/office/drawing/2014/main" id="{DA6DE404-84A4-B991-8193-4150BC98AA8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92159" cy="5730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CFA71" w14:textId="1FEFAA34" w:rsidR="000269AF" w:rsidRPr="007866D9" w:rsidRDefault="00177362" w:rsidP="007866D9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Figure </w:t>
      </w:r>
      <w:r w:rsidR="00BB47BD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36762B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11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 The snapshots of (a) Ti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CF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-[Emim]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and (b) Ti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CO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-[Emim]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via AIMD</w:t>
      </w:r>
      <w:r w:rsidR="00276D38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simulation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</w:t>
      </w:r>
    </w:p>
    <w:p w14:paraId="6AEC72EB" w14:textId="77777777" w:rsidR="000269AF" w:rsidRDefault="000269AF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0DADA95D" w14:textId="77777777" w:rsidR="000269AF" w:rsidRDefault="000269AF" w:rsidP="000269AF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AA11C6" wp14:editId="5E78D310">
            <wp:extent cx="4988230" cy="3674892"/>
            <wp:effectExtent l="0" t="0" r="3175" b="1905"/>
            <wp:docPr id="782809463" name="图片 1" descr="图表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809463" name="图片 1" descr="图表, 折线图&#10;&#10;AI 生成的内容可能不正确。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93180" cy="3678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712D3" w14:textId="3E7C27B2" w:rsidR="000269AF" w:rsidRPr="007866D9" w:rsidRDefault="000269AF" w:rsidP="000269AF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Figure S</w:t>
      </w:r>
      <w:r w:rsidR="0036762B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12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 The MSD curve of [Emim]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on Ti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CT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after AIMD simulation.</w:t>
      </w:r>
    </w:p>
    <w:p w14:paraId="263803B2" w14:textId="77777777" w:rsidR="000269AF" w:rsidRDefault="000269AF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5C97EA47" w14:textId="77777777" w:rsidR="00647B94" w:rsidRDefault="00647B94" w:rsidP="00177362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</w:p>
    <w:p w14:paraId="762CF1DE" w14:textId="77777777" w:rsidR="00647B94" w:rsidRDefault="00647B94" w:rsidP="00647B94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 w:rsidRPr="003E012C">
        <w:rPr>
          <w:rFonts w:ascii="Times New Roman" w:eastAsia="宋体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2FEF4F5E" wp14:editId="0AC495F4">
            <wp:extent cx="6168683" cy="3277942"/>
            <wp:effectExtent l="0" t="0" r="3810" b="0"/>
            <wp:docPr id="12" name="图片 11" descr="图片包含 一群&#10;&#10;AI 生成的内容可能不正确。">
              <a:extLst xmlns:a="http://schemas.openxmlformats.org/drawingml/2006/main">
                <a:ext uri="{FF2B5EF4-FFF2-40B4-BE49-F238E27FC236}">
                  <a16:creationId xmlns:a16="http://schemas.microsoft.com/office/drawing/2014/main" id="{B77827BB-EC44-67FE-317D-D3F7D27E39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图片包含 一群&#10;&#10;AI 生成的内容可能不正确。">
                      <a:extLst>
                        <a:ext uri="{FF2B5EF4-FFF2-40B4-BE49-F238E27FC236}">
                          <a16:creationId xmlns:a16="http://schemas.microsoft.com/office/drawing/2014/main" id="{B77827BB-EC44-67FE-317D-D3F7D27E39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83124" cy="328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01A47" w14:textId="3D22A778" w:rsidR="001A7758" w:rsidRPr="007866D9" w:rsidRDefault="001A7758" w:rsidP="001A7758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Figure S</w:t>
      </w:r>
      <w:r w:rsidR="0036762B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13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 The different coverage (a) 0.08, (b) 0.12, (c) 0.16, (d) 0.20 ML of [Emim]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on Ti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CO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with the flat model.</w:t>
      </w:r>
    </w:p>
    <w:p w14:paraId="1F27EB7F" w14:textId="4483FF0B" w:rsidR="008021FC" w:rsidRDefault="008021FC">
      <w:pPr>
        <w:widowControl/>
        <w:jc w:val="left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br w:type="page"/>
      </w:r>
    </w:p>
    <w:p w14:paraId="16DC2755" w14:textId="77777777" w:rsidR="00647B94" w:rsidRDefault="00647B94" w:rsidP="00647B94">
      <w:pPr>
        <w:widowControl/>
        <w:snapToGrid w:val="0"/>
        <w:spacing w:line="480" w:lineRule="auto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</w:p>
    <w:p w14:paraId="59822C38" w14:textId="77777777" w:rsidR="00647B94" w:rsidRDefault="00647B94" w:rsidP="00647B94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32B96C16" wp14:editId="0E74558C">
            <wp:extent cx="6020972" cy="3532966"/>
            <wp:effectExtent l="0" t="0" r="0" b="0"/>
            <wp:docPr id="14" name="图片 13" descr="形状, 散点图&#10;&#10;AI 生成的内容可能不正确。">
              <a:extLst xmlns:a="http://schemas.openxmlformats.org/drawingml/2006/main">
                <a:ext uri="{FF2B5EF4-FFF2-40B4-BE49-F238E27FC236}">
                  <a16:creationId xmlns:a16="http://schemas.microsoft.com/office/drawing/2014/main" id="{F9886B31-B452-EC21-457A-22A92F52965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形状, 散点图&#10;&#10;AI 生成的内容可能不正确。">
                      <a:extLst>
                        <a:ext uri="{FF2B5EF4-FFF2-40B4-BE49-F238E27FC236}">
                          <a16:creationId xmlns:a16="http://schemas.microsoft.com/office/drawing/2014/main" id="{F9886B31-B452-EC21-457A-22A92F52965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33343" cy="35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74C50" w14:textId="6D54E01E" w:rsidR="00647B94" w:rsidRPr="007866D9" w:rsidRDefault="00647B94" w:rsidP="00647B94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Figure </w:t>
      </w:r>
      <w:r w:rsidR="004F1348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36762B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14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 The different coverage</w:t>
      </w:r>
      <w:r w:rsidR="00230040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(a) 0.24, (b) 0.28, (c) 0.32, (d) 0.36 ML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of [Emim]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on Ti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CO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="00230040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with the stand model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</w:t>
      </w:r>
    </w:p>
    <w:p w14:paraId="51678F73" w14:textId="66CB84DB" w:rsidR="008021FC" w:rsidRDefault="008021FC">
      <w:pPr>
        <w:widowControl/>
        <w:jc w:val="left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color w:val="000000" w:themeColor="text1"/>
          <w:sz w:val="28"/>
          <w:szCs w:val="28"/>
        </w:rPr>
        <w:br w:type="page"/>
      </w:r>
    </w:p>
    <w:p w14:paraId="28B4A9F7" w14:textId="77777777" w:rsidR="00647B94" w:rsidRDefault="00647B94" w:rsidP="00647B94">
      <w:pPr>
        <w:widowControl/>
        <w:snapToGrid w:val="0"/>
        <w:spacing w:line="480" w:lineRule="auto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</w:p>
    <w:p w14:paraId="278B93F1" w14:textId="6E10579A" w:rsidR="00647B94" w:rsidRDefault="00647B94" w:rsidP="00CB498F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20028F43" wp14:editId="1D3EC80C">
            <wp:extent cx="6023872" cy="3319975"/>
            <wp:effectExtent l="0" t="0" r="0" b="0"/>
            <wp:docPr id="10" name="图片 9" descr="图片包含 游戏机, 项链, 装饰品&#10;&#10;AI 生成的内容可能不正确。">
              <a:extLst xmlns:a="http://schemas.openxmlformats.org/drawingml/2006/main">
                <a:ext uri="{FF2B5EF4-FFF2-40B4-BE49-F238E27FC236}">
                  <a16:creationId xmlns:a16="http://schemas.microsoft.com/office/drawing/2014/main" id="{BFF131F1-2277-8D47-FF16-478683AC6CA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图片包含 游戏机, 项链, 装饰品&#10;&#10;AI 生成的内容可能不正确。">
                      <a:extLst>
                        <a:ext uri="{FF2B5EF4-FFF2-40B4-BE49-F238E27FC236}">
                          <a16:creationId xmlns:a16="http://schemas.microsoft.com/office/drawing/2014/main" id="{BFF131F1-2277-8D47-FF16-478683AC6CA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31357" cy="3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30563" w14:textId="373A4E95" w:rsidR="001C6770" w:rsidRPr="007866D9" w:rsidRDefault="00647B94" w:rsidP="001C6770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Figure </w:t>
      </w:r>
      <w:r w:rsidR="004F1348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36762B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15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. The </w:t>
      </w:r>
      <w:r w:rsidR="00462FC4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0.40 ML 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coverage of [Emim]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on Ti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CO</w:t>
      </w:r>
      <w:r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="00462FC4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 xml:space="preserve"> </w:t>
      </w:r>
      <w:r w:rsidR="00462FC4" w:rsidRPr="007866D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in the stand model, the local magnification diagram represents the crowded form of the molecular structure.</w:t>
      </w:r>
    </w:p>
    <w:p w14:paraId="151DC30F" w14:textId="77777777" w:rsidR="001C6770" w:rsidRDefault="001C6770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1E28B946" w14:textId="77777777" w:rsidR="0088253D" w:rsidRPr="0088253D" w:rsidRDefault="0088253D" w:rsidP="0088253D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</w:pPr>
      <w:r w:rsidRPr="0088253D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lastRenderedPageBreak/>
        <w:t>Table S1. The test for different dispersion correction choices.</w:t>
      </w:r>
    </w:p>
    <w:tbl>
      <w:tblPr>
        <w:tblW w:w="101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38"/>
        <w:gridCol w:w="1990"/>
        <w:gridCol w:w="1813"/>
        <w:gridCol w:w="1622"/>
        <w:gridCol w:w="1769"/>
        <w:gridCol w:w="1286"/>
      </w:tblGrid>
      <w:tr w:rsidR="0088253D" w:rsidRPr="0088253D" w14:paraId="54E71F97" w14:textId="77777777" w:rsidTr="0088253D">
        <w:trPr>
          <w:trHeight w:val="637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868AE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System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9B4A22B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Dispersion correction choice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1BE25FD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[Emim][BF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4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] (eV)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6C410A2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Ti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CO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 xml:space="preserve">2 </w:t>
            </w:r>
          </w:p>
          <w:p w14:paraId="6ABEF9C1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(eV)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05853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Ti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CO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-[Emim][BF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4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] (eV)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5C9419E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i/>
                <w:iCs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i/>
                <w:iCs/>
                <w:color w:val="000000"/>
                <w:kern w:val="0"/>
                <w:sz w:val="24"/>
                <w:szCs w:val="24"/>
              </w:rPr>
              <w:t>E</w:t>
            </w:r>
            <w:r w:rsidRPr="0088253D">
              <w:rPr>
                <w:rFonts w:ascii="Times New Roman" w:eastAsia="宋体" w:hAnsi="Times New Roman" w:cs="Times New Roman"/>
                <w:i/>
                <w:iCs/>
                <w:color w:val="000000"/>
                <w:kern w:val="0"/>
                <w:sz w:val="24"/>
                <w:szCs w:val="24"/>
                <w:vertAlign w:val="subscript"/>
              </w:rPr>
              <w:t>ads</w:t>
            </w:r>
            <w:r w:rsidRPr="0088253D">
              <w:rPr>
                <w:rFonts w:ascii="Times New Roman" w:eastAsia="宋体" w:hAnsi="Times New Roman" w:cs="Times New Roman"/>
                <w:i/>
                <w:iCs/>
                <w:color w:val="000000"/>
                <w:kern w:val="0"/>
                <w:sz w:val="24"/>
                <w:szCs w:val="24"/>
              </w:rPr>
              <w:t xml:space="preserve"> (eV)</w:t>
            </w:r>
          </w:p>
        </w:tc>
      </w:tr>
      <w:tr w:rsidR="0088253D" w:rsidRPr="0088253D" w14:paraId="5C82545D" w14:textId="77777777" w:rsidTr="0088253D">
        <w:trPr>
          <w:trHeight w:val="380"/>
          <w:jc w:val="center"/>
        </w:trPr>
        <w:tc>
          <w:tcPr>
            <w:tcW w:w="1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3D1DA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Ti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CO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-[Emim][BF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4</w:t>
            </w: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]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A86648D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DFT-D2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0CC2C39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−141.249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3C9469F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−413.576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71947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−555.455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81A420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−0.630</w:t>
            </w:r>
          </w:p>
        </w:tc>
      </w:tr>
      <w:tr w:rsidR="0088253D" w:rsidRPr="0088253D" w14:paraId="1F68D6CF" w14:textId="77777777" w:rsidTr="0088253D">
        <w:trPr>
          <w:trHeight w:val="41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B4D7A" w14:textId="77777777" w:rsidR="0088253D" w:rsidRPr="0088253D" w:rsidRDefault="0088253D" w:rsidP="0088253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408050D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DFT-D3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2B6CBB7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−141.040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9B21F64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−411.652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B3F87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−553.573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A711614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−0.881</w:t>
            </w:r>
          </w:p>
        </w:tc>
      </w:tr>
      <w:tr w:rsidR="0088253D" w:rsidRPr="0088253D" w14:paraId="7C2C73ED" w14:textId="77777777" w:rsidTr="0088253D">
        <w:trPr>
          <w:trHeight w:val="38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57900" w14:textId="77777777" w:rsidR="0088253D" w:rsidRPr="0088253D" w:rsidRDefault="0088253D" w:rsidP="0088253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0FFB883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DFT-D3(BJ)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D564651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−141.284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1D46B44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−415.834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3E160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−557.947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489F944" w14:textId="77777777" w:rsidR="0088253D" w:rsidRPr="0088253D" w:rsidRDefault="0088253D" w:rsidP="0088253D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88253D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−0.829</w:t>
            </w:r>
          </w:p>
        </w:tc>
      </w:tr>
    </w:tbl>
    <w:p w14:paraId="79D46C3F" w14:textId="77777777" w:rsidR="0088253D" w:rsidRDefault="0088253D" w:rsidP="00983F74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</w:p>
    <w:p w14:paraId="0F610782" w14:textId="38B16473" w:rsidR="00FE10C2" w:rsidRDefault="0036762B" w:rsidP="007866D9">
      <w:pPr>
        <w:widowControl/>
        <w:jc w:val="left"/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53F599D9" w14:textId="170019B6" w:rsidR="00983F74" w:rsidRPr="008E643C" w:rsidRDefault="00983F74" w:rsidP="00983F74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8E643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lastRenderedPageBreak/>
        <w:t xml:space="preserve">Table </w:t>
      </w:r>
      <w:r w:rsidR="00BE55B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36762B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2</w:t>
      </w:r>
      <w:r w:rsidRPr="008E643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. Convergence tests using different K-point densities for different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super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cells, taking Ti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CO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as example.</w:t>
      </w:r>
    </w:p>
    <w:tbl>
      <w:tblPr>
        <w:tblW w:w="98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50"/>
        <w:gridCol w:w="2450"/>
        <w:gridCol w:w="2450"/>
        <w:gridCol w:w="2450"/>
      </w:tblGrid>
      <w:tr w:rsidR="00983F74" w:rsidRPr="00B91D13" w14:paraId="7B42E46E" w14:textId="77777777" w:rsidTr="00F8400C">
        <w:trPr>
          <w:trHeight w:val="608"/>
          <w:jc w:val="center"/>
        </w:trPr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1BFB04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Supercell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79927C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K-point density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F56434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Total Energy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 (eV)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1211D5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CPU time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 (Sec)</w:t>
            </w:r>
          </w:p>
        </w:tc>
      </w:tr>
      <w:tr w:rsidR="00983F74" w:rsidRPr="00B91D13" w14:paraId="7B5FDC8A" w14:textId="77777777" w:rsidTr="00F8400C">
        <w:trPr>
          <w:trHeight w:val="321"/>
          <w:jc w:val="center"/>
        </w:trPr>
        <w:tc>
          <w:tcPr>
            <w:tcW w:w="24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4237D0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3×3 ×1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63F71D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3×3 ×1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0BD120" w14:textId="331A5EA9" w:rsidR="00983F74" w:rsidRPr="00AD1812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411.</w:t>
            </w:r>
            <w:r w:rsidR="00983F74"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59</w:t>
            </w:r>
            <w:r w:rsidR="00983F74"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629E4D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149.724</w:t>
            </w:r>
          </w:p>
        </w:tc>
      </w:tr>
      <w:tr w:rsidR="00983F74" w:rsidRPr="00B91D13" w14:paraId="266908C0" w14:textId="77777777" w:rsidTr="00F8400C">
        <w:trPr>
          <w:trHeight w:val="321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79CA1FB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FED9CC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6×6 ×1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F6491D" w14:textId="466A0BFA" w:rsidR="00983F74" w:rsidRPr="00AD1812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411.622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5FCDDA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595.084</w:t>
            </w:r>
          </w:p>
        </w:tc>
      </w:tr>
      <w:tr w:rsidR="00983F74" w:rsidRPr="00B91D13" w14:paraId="789CCDB1" w14:textId="77777777" w:rsidTr="00F8400C">
        <w:trPr>
          <w:trHeight w:val="321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6817E99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E28D0C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9×9 ×1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49DA8E" w14:textId="27664E9A" w:rsidR="00983F74" w:rsidRPr="00AD1812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411.623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524138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1185.677</w:t>
            </w:r>
          </w:p>
        </w:tc>
      </w:tr>
      <w:tr w:rsidR="00983F74" w:rsidRPr="00B91D13" w14:paraId="3F2CF8C3" w14:textId="77777777" w:rsidTr="00F8400C">
        <w:trPr>
          <w:trHeight w:val="321"/>
          <w:jc w:val="center"/>
        </w:trPr>
        <w:tc>
          <w:tcPr>
            <w:tcW w:w="24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28C0307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5×5 ×1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5CE39B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9496C3" w14:textId="18D283FD" w:rsidR="00983F74" w:rsidRPr="00AD1812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1143.346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688E6E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2317.362</w:t>
            </w:r>
          </w:p>
        </w:tc>
      </w:tr>
      <w:tr w:rsidR="00983F74" w:rsidRPr="00B91D13" w14:paraId="168E049B" w14:textId="77777777" w:rsidTr="00F8400C">
        <w:trPr>
          <w:trHeight w:val="321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B5032C6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B898EB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4 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CF31AE" w14:textId="416D56B5" w:rsidR="00983F74" w:rsidRPr="00AD1812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1143.399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B1D6E5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6124.747</w:t>
            </w:r>
          </w:p>
        </w:tc>
      </w:tr>
      <w:tr w:rsidR="00983F74" w:rsidRPr="00B91D13" w14:paraId="744EBEFA" w14:textId="77777777" w:rsidTr="00F8400C">
        <w:trPr>
          <w:trHeight w:val="321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15379FC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7BA3EB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6 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AD1812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4C5360" w14:textId="75F0F7BA" w:rsidR="00983F74" w:rsidRPr="00AD1812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1143.399</w:t>
            </w:r>
          </w:p>
        </w:tc>
        <w:tc>
          <w:tcPr>
            <w:tcW w:w="2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275E06" w14:textId="77777777" w:rsidR="00983F74" w:rsidRPr="00AD1812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AD1812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11899.952</w:t>
            </w:r>
          </w:p>
        </w:tc>
      </w:tr>
    </w:tbl>
    <w:p w14:paraId="0C0182DF" w14:textId="77777777" w:rsidR="00983F74" w:rsidRDefault="00983F74" w:rsidP="00983F74">
      <w:pPr>
        <w:widowControl/>
        <w:snapToGrid w:val="0"/>
        <w:spacing w:line="480" w:lineRule="auto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</w:p>
    <w:p w14:paraId="7874C857" w14:textId="77777777" w:rsidR="008021FC" w:rsidRDefault="008021FC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310656D7" w14:textId="4CA076EA" w:rsidR="00983F74" w:rsidRDefault="00983F74" w:rsidP="00983F74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8E643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lastRenderedPageBreak/>
        <w:t>Table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</w:t>
      </w:r>
      <w:r w:rsidR="00BE55B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36762B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3</w:t>
      </w:r>
      <w:r w:rsidRPr="008E643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. Convergence tests using different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t</w:t>
      </w:r>
      <w:r w:rsidRPr="00D61D41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hickness of the vacuum layer</w:t>
      </w:r>
      <w:r w:rsidRPr="008E643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crystal 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cells, taking Ti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CO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as example.</w:t>
      </w:r>
    </w:p>
    <w:tbl>
      <w:tblPr>
        <w:tblW w:w="9689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918"/>
        <w:gridCol w:w="1533"/>
        <w:gridCol w:w="1599"/>
        <w:gridCol w:w="1956"/>
        <w:gridCol w:w="1384"/>
        <w:gridCol w:w="1074"/>
        <w:gridCol w:w="1225"/>
      </w:tblGrid>
      <w:tr w:rsidR="00983F74" w:rsidRPr="006E6D56" w14:paraId="1873B107" w14:textId="77777777" w:rsidTr="00F8400C">
        <w:trPr>
          <w:trHeight w:val="676"/>
        </w:trPr>
        <w:tc>
          <w:tcPr>
            <w:tcW w:w="918" w:type="dxa"/>
          </w:tcPr>
          <w:p w14:paraId="5B3E47ED" w14:textId="77777777" w:rsidR="00983F74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bookmarkStart w:id="13" w:name="OLE_LINK12"/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Supercell</w:t>
            </w:r>
          </w:p>
        </w:tc>
        <w:tc>
          <w:tcPr>
            <w:tcW w:w="1533" w:type="dxa"/>
          </w:tcPr>
          <w:p w14:paraId="7F5A366C" w14:textId="77777777" w:rsidR="00983F74" w:rsidRPr="001C0DB8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Thickness of vacuum layer</w:t>
            </w:r>
          </w:p>
        </w:tc>
        <w:tc>
          <w:tcPr>
            <w:tcW w:w="1599" w:type="dx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E6B995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Energy</w:t>
            </w: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 of slab (eV)</w:t>
            </w:r>
          </w:p>
        </w:tc>
        <w:tc>
          <w:tcPr>
            <w:tcW w:w="1956" w:type="dx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6A55C8" w14:textId="77777777" w:rsidR="00983F74" w:rsidRPr="001C0DB8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Total Energy</w:t>
            </w:r>
          </w:p>
          <w:p w14:paraId="1269AC88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(with [Emim]</w:t>
            </w: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perscript"/>
              </w:rPr>
              <w:t>+</w:t>
            </w: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) (eV)</w:t>
            </w:r>
          </w:p>
        </w:tc>
        <w:tc>
          <w:tcPr>
            <w:tcW w:w="1384" w:type="dx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0C8CD5" w14:textId="77777777" w:rsidR="00983F74" w:rsidRPr="001C0DB8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[</w:t>
            </w: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Emim</w:t>
            </w: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]</w:t>
            </w: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  <w:p w14:paraId="2B83C6C2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(eV)</w:t>
            </w:r>
          </w:p>
        </w:tc>
        <w:tc>
          <w:tcPr>
            <w:tcW w:w="1074" w:type="dx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6CD238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i/>
                <w:iCs/>
                <w:color w:val="000000" w:themeColor="text1"/>
                <w:sz w:val="24"/>
                <w:szCs w:val="24"/>
              </w:rPr>
              <w:t>E</w:t>
            </w:r>
            <w:r w:rsidRPr="006E6D56">
              <w:rPr>
                <w:rFonts w:ascii="Times New Roman" w:eastAsia="宋体" w:hAnsi="Times New Roman" w:cs="Times New Roman"/>
                <w:i/>
                <w:iCs/>
                <w:color w:val="000000" w:themeColor="text1"/>
                <w:sz w:val="24"/>
                <w:szCs w:val="24"/>
                <w:vertAlign w:val="subscript"/>
              </w:rPr>
              <w:t>ads</w:t>
            </w:r>
            <w:r w:rsidRPr="001C0DB8">
              <w:rPr>
                <w:rFonts w:ascii="Times New Roman" w:eastAsia="宋体" w:hAnsi="Times New Roman" w:cs="Times New Roman" w:hint="eastAsia"/>
                <w:i/>
                <w:iCs/>
                <w:color w:val="000000" w:themeColor="text1"/>
                <w:sz w:val="24"/>
                <w:szCs w:val="24"/>
                <w:vertAlign w:val="subscript"/>
              </w:rPr>
              <w:t xml:space="preserve"> </w:t>
            </w: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(eV)</w:t>
            </w:r>
          </w:p>
        </w:tc>
        <w:tc>
          <w:tcPr>
            <w:tcW w:w="1225" w:type="dx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EC9B510" w14:textId="77777777" w:rsidR="00983F74" w:rsidRPr="001C0DB8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CPU time</w:t>
            </w:r>
          </w:p>
          <w:p w14:paraId="7B34176D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1C0DB8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(Sec)</w:t>
            </w:r>
          </w:p>
        </w:tc>
      </w:tr>
      <w:tr w:rsidR="00983F74" w:rsidRPr="006E6D56" w14:paraId="03BB627C" w14:textId="77777777" w:rsidTr="00321C9D">
        <w:trPr>
          <w:trHeight w:val="405"/>
        </w:trPr>
        <w:tc>
          <w:tcPr>
            <w:tcW w:w="918" w:type="dxa"/>
            <w:vMerge w:val="restart"/>
            <w:vAlign w:val="center"/>
          </w:tcPr>
          <w:p w14:paraId="295B19E8" w14:textId="77777777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3×3×1</w:t>
            </w:r>
          </w:p>
        </w:tc>
        <w:tc>
          <w:tcPr>
            <w:tcW w:w="1533" w:type="dxa"/>
            <w:vAlign w:val="center"/>
          </w:tcPr>
          <w:p w14:paraId="26FDB43F" w14:textId="77777777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15 Å </w:t>
            </w:r>
          </w:p>
        </w:tc>
        <w:tc>
          <w:tcPr>
            <w:tcW w:w="1599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DF89BFE" w14:textId="49D39175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411.590</w:t>
            </w:r>
          </w:p>
        </w:tc>
        <w:tc>
          <w:tcPr>
            <w:tcW w:w="1956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5854792" w14:textId="5BAB4CAA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524.172 </w:t>
            </w:r>
          </w:p>
        </w:tc>
        <w:tc>
          <w:tcPr>
            <w:tcW w:w="1384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517A640" w14:textId="44C5C924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106.146</w:t>
            </w:r>
          </w:p>
        </w:tc>
        <w:tc>
          <w:tcPr>
            <w:tcW w:w="1074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751A29E" w14:textId="27CC53CF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6.437</w:t>
            </w:r>
          </w:p>
        </w:tc>
        <w:tc>
          <w:tcPr>
            <w:tcW w:w="1225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1D8582C" w14:textId="77777777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1524.009</w:t>
            </w:r>
          </w:p>
        </w:tc>
      </w:tr>
      <w:tr w:rsidR="00983F74" w:rsidRPr="006E6D56" w14:paraId="55CBE474" w14:textId="77777777" w:rsidTr="00321C9D">
        <w:trPr>
          <w:trHeight w:val="436"/>
        </w:trPr>
        <w:tc>
          <w:tcPr>
            <w:tcW w:w="918" w:type="dxa"/>
            <w:vMerge/>
            <w:vAlign w:val="center"/>
          </w:tcPr>
          <w:p w14:paraId="46BDE1FF" w14:textId="77777777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33" w:type="dxa"/>
            <w:vAlign w:val="center"/>
          </w:tcPr>
          <w:p w14:paraId="7D93E141" w14:textId="77777777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20 Å</w:t>
            </w:r>
          </w:p>
        </w:tc>
        <w:tc>
          <w:tcPr>
            <w:tcW w:w="1599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D3570DA" w14:textId="22775DA7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411.585</w:t>
            </w:r>
          </w:p>
        </w:tc>
        <w:tc>
          <w:tcPr>
            <w:tcW w:w="1956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63726F2" w14:textId="2CC81833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524.056</w:t>
            </w:r>
          </w:p>
        </w:tc>
        <w:tc>
          <w:tcPr>
            <w:tcW w:w="1384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CDE0441" w14:textId="4D6A13DE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106.146</w:t>
            </w:r>
          </w:p>
        </w:tc>
        <w:tc>
          <w:tcPr>
            <w:tcW w:w="1074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C5612A6" w14:textId="2C140E0E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6.325</w:t>
            </w:r>
          </w:p>
        </w:tc>
        <w:tc>
          <w:tcPr>
            <w:tcW w:w="1225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D162665" w14:textId="77777777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2425.481</w:t>
            </w:r>
          </w:p>
        </w:tc>
      </w:tr>
      <w:tr w:rsidR="00983F74" w:rsidRPr="006E6D56" w14:paraId="6831B863" w14:textId="77777777" w:rsidTr="00321C9D">
        <w:trPr>
          <w:trHeight w:val="405"/>
        </w:trPr>
        <w:tc>
          <w:tcPr>
            <w:tcW w:w="918" w:type="dxa"/>
            <w:vMerge/>
            <w:vAlign w:val="center"/>
          </w:tcPr>
          <w:p w14:paraId="0A082869" w14:textId="77777777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33" w:type="dxa"/>
            <w:vAlign w:val="center"/>
          </w:tcPr>
          <w:p w14:paraId="7602F7B1" w14:textId="77777777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25 Å</w:t>
            </w:r>
          </w:p>
        </w:tc>
        <w:tc>
          <w:tcPr>
            <w:tcW w:w="1599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AE5404D" w14:textId="63C6BAAF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411.585</w:t>
            </w:r>
          </w:p>
        </w:tc>
        <w:tc>
          <w:tcPr>
            <w:tcW w:w="1956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7E0C5AD" w14:textId="03C013F5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524.047</w:t>
            </w:r>
          </w:p>
        </w:tc>
        <w:tc>
          <w:tcPr>
            <w:tcW w:w="1384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50C79DC" w14:textId="3B194241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106.146</w:t>
            </w:r>
          </w:p>
        </w:tc>
        <w:tc>
          <w:tcPr>
            <w:tcW w:w="1074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AAB91B6" w14:textId="2437E905" w:rsidR="00983F74" w:rsidRPr="00E0527A" w:rsidRDefault="003E6032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6.316</w:t>
            </w:r>
          </w:p>
        </w:tc>
        <w:tc>
          <w:tcPr>
            <w:tcW w:w="1225" w:type="dxa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301D413" w14:textId="77777777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2186.369</w:t>
            </w:r>
          </w:p>
        </w:tc>
      </w:tr>
      <w:bookmarkEnd w:id="13"/>
    </w:tbl>
    <w:p w14:paraId="567BA5D9" w14:textId="77777777" w:rsidR="00983F74" w:rsidRPr="00D925A9" w:rsidRDefault="00983F74" w:rsidP="00983F74">
      <w:pPr>
        <w:widowControl/>
        <w:snapToGrid w:val="0"/>
        <w:spacing w:line="480" w:lineRule="auto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</w:p>
    <w:p w14:paraId="16B6E81E" w14:textId="77777777" w:rsidR="008021FC" w:rsidRDefault="008021FC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609667A5" w14:textId="495DCD9D" w:rsidR="00983F74" w:rsidRPr="007E2D99" w:rsidRDefault="00983F74" w:rsidP="00983F74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bookmarkStart w:id="14" w:name="_Hlk218780884"/>
      <w:r w:rsidRPr="008E643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lastRenderedPageBreak/>
        <w:t>Table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</w:t>
      </w:r>
      <w:r w:rsidR="00BE55B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36762B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4</w:t>
      </w:r>
      <w:r w:rsidRPr="008E643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. </w:t>
      </w:r>
      <w:r w:rsidRPr="007E2D9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Convergence test of the adsorption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energies </w:t>
      </w:r>
      <w:r w:rsidRPr="007E2D9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of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[</w:t>
      </w:r>
      <w:r w:rsidRPr="007E2D9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Emim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]</w:t>
      </w:r>
      <w:r w:rsidRPr="007E2D9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7E2D9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cations by supercells with different lateral dimensions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,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taking Ti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CO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535765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as example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</w:t>
      </w:r>
    </w:p>
    <w:tbl>
      <w:tblPr>
        <w:tblW w:w="9807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26"/>
        <w:gridCol w:w="1766"/>
        <w:gridCol w:w="2409"/>
        <w:gridCol w:w="1419"/>
        <w:gridCol w:w="1040"/>
        <w:gridCol w:w="1547"/>
      </w:tblGrid>
      <w:tr w:rsidR="00983F74" w:rsidRPr="006E6D56" w14:paraId="289D19CC" w14:textId="77777777" w:rsidTr="00F8400C">
        <w:trPr>
          <w:trHeight w:val="726"/>
        </w:trPr>
        <w:tc>
          <w:tcPr>
            <w:tcW w:w="1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1321C7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Supercell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0373EF" w14:textId="77777777" w:rsidR="00983F74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Energy</w:t>
            </w: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 of slab</w:t>
            </w:r>
          </w:p>
          <w:p w14:paraId="01836AD9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(eV)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A6C433" w14:textId="77777777" w:rsidR="00983F74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Total Energy</w:t>
            </w:r>
          </w:p>
          <w:p w14:paraId="7DC1A94C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(with [Emim]</w:t>
            </w:r>
            <w:r w:rsidRPr="000A0B7A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perscript"/>
              </w:rPr>
              <w:t>+</w:t>
            </w: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) (eV)</w:t>
            </w:r>
          </w:p>
        </w:tc>
        <w:tc>
          <w:tcPr>
            <w:tcW w:w="14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88CCF9" w14:textId="77777777" w:rsidR="00983F74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[</w:t>
            </w: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Emim</w:t>
            </w: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]</w:t>
            </w: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  <w:p w14:paraId="602C2E2B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(eV)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F40CED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i/>
                <w:iCs/>
                <w:color w:val="000000" w:themeColor="text1"/>
                <w:sz w:val="24"/>
                <w:szCs w:val="24"/>
              </w:rPr>
              <w:t>E</w:t>
            </w:r>
            <w:r w:rsidRPr="006E6D56">
              <w:rPr>
                <w:rFonts w:ascii="Times New Roman" w:eastAsia="宋体" w:hAnsi="Times New Roman" w:cs="Times New Roman"/>
                <w:i/>
                <w:iCs/>
                <w:color w:val="000000" w:themeColor="text1"/>
                <w:sz w:val="24"/>
                <w:szCs w:val="24"/>
                <w:vertAlign w:val="subscript"/>
              </w:rPr>
              <w:t>ads</w:t>
            </w:r>
            <w:r>
              <w:rPr>
                <w:rFonts w:ascii="Times New Roman" w:eastAsia="宋体" w:hAnsi="Times New Roman" w:cs="Times New Roman" w:hint="eastAsia"/>
                <w:i/>
                <w:iCs/>
                <w:color w:val="000000" w:themeColor="text1"/>
                <w:sz w:val="24"/>
                <w:szCs w:val="24"/>
                <w:vertAlign w:val="subscript"/>
              </w:rPr>
              <w:t xml:space="preserve"> </w:t>
            </w:r>
            <w:r w:rsidRPr="00B07E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(eV)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B61434E" w14:textId="77777777" w:rsidR="00983F74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CPU time</w:t>
            </w:r>
          </w:p>
          <w:p w14:paraId="42A0A9C1" w14:textId="033C24B2" w:rsidR="00075984" w:rsidRPr="006E6D56" w:rsidRDefault="0007598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(Sec)</w:t>
            </w:r>
          </w:p>
        </w:tc>
      </w:tr>
      <w:tr w:rsidR="00983F74" w:rsidRPr="006E6D56" w14:paraId="1B5CA03C" w14:textId="77777777" w:rsidTr="00F8400C">
        <w:trPr>
          <w:trHeight w:val="435"/>
        </w:trPr>
        <w:tc>
          <w:tcPr>
            <w:tcW w:w="1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F361EE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3</w:t>
            </w:r>
            <w:r w:rsidRPr="006E6D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3</w:t>
            </w:r>
            <w:r w:rsidRPr="006E6D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6E6D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00B17D" w14:textId="396D1515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411.590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A5F3EF" w14:textId="274D8221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524.172</w:t>
            </w:r>
          </w:p>
        </w:tc>
        <w:tc>
          <w:tcPr>
            <w:tcW w:w="14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8BE47A" w14:textId="78984DA9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106.146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C8EF31" w14:textId="5BABAAE0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6.437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8D0097" w14:textId="7EB92BB0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Pr="00E0527A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524</w:t>
            </w: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Pr="00E0527A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009</w:t>
            </w:r>
          </w:p>
        </w:tc>
      </w:tr>
      <w:tr w:rsidR="00983F74" w:rsidRPr="006E6D56" w14:paraId="665CE6AF" w14:textId="77777777" w:rsidTr="00F8400C">
        <w:trPr>
          <w:trHeight w:val="469"/>
        </w:trPr>
        <w:tc>
          <w:tcPr>
            <w:tcW w:w="1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7BEF8B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</w:t>
            </w:r>
            <w:r w:rsidRPr="006E6D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4</w:t>
            </w:r>
            <w:r w:rsidRPr="006E6D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6E6D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A187DA" w14:textId="3A5007FE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7731.666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E5A6AB" w14:textId="153CC918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844.202</w:t>
            </w:r>
          </w:p>
        </w:tc>
        <w:tc>
          <w:tcPr>
            <w:tcW w:w="14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3793F7" w14:textId="32F4BDDA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106.146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3413CA" w14:textId="1111227A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6.</w:t>
            </w:r>
            <w:r w:rsidR="00392584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26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E81AE7" w14:textId="5914CB5B" w:rsidR="00983F74" w:rsidRPr="00E0527A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6</w:t>
            </w:r>
            <w:r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896.892</w:t>
            </w:r>
          </w:p>
        </w:tc>
      </w:tr>
      <w:tr w:rsidR="00983F74" w:rsidRPr="006E6D56" w14:paraId="592F8679" w14:textId="77777777" w:rsidTr="00F8400C">
        <w:trPr>
          <w:trHeight w:val="435"/>
        </w:trPr>
        <w:tc>
          <w:tcPr>
            <w:tcW w:w="1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0AAE74" w14:textId="77777777" w:rsidR="00983F74" w:rsidRPr="006E6D56" w:rsidRDefault="00983F7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Pr="006E6D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6E6D56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Pr="006E6D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×</w:t>
            </w:r>
            <w:r w:rsidRPr="006E6D56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D35AAD" w14:textId="2FBA1BA8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1143.346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4A8414" w14:textId="53F594FC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1255.835</w:t>
            </w:r>
          </w:p>
        </w:tc>
        <w:tc>
          <w:tcPr>
            <w:tcW w:w="14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B9B5F4" w14:textId="758CCE3C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106.146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861E71" w14:textId="696A7861" w:rsidR="00983F74" w:rsidRPr="00E0527A" w:rsidRDefault="00E0527A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E0527A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="00392584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5.520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4AB5DB" w14:textId="7830F0CE" w:rsidR="00983F74" w:rsidRPr="00E0527A" w:rsidRDefault="00392584" w:rsidP="00F8400C">
            <w:pPr>
              <w:widowControl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3</w:t>
            </w:r>
            <w:r w:rsidR="00983F74" w:rsidRPr="00E0527A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6892.563</w:t>
            </w:r>
          </w:p>
        </w:tc>
      </w:tr>
      <w:bookmarkEnd w:id="14"/>
    </w:tbl>
    <w:p w14:paraId="6AD682D2" w14:textId="62B10D36" w:rsidR="00A06EEC" w:rsidRDefault="00A06EEC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</w:p>
    <w:p w14:paraId="65D8AEDC" w14:textId="30346384" w:rsidR="00040C2E" w:rsidRDefault="00040C2E" w:rsidP="00C5664A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22B11242" w14:textId="7CA64907" w:rsidR="0063636B" w:rsidRPr="00A527FC" w:rsidRDefault="0063636B" w:rsidP="0063636B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A527F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lastRenderedPageBreak/>
        <w:t xml:space="preserve">Table </w:t>
      </w:r>
      <w:r w:rsidR="00BE55B9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36762B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5</w:t>
      </w:r>
      <w:r w:rsidRPr="00A527F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. Comparison of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adsorption energy and diffusion barrier</w:t>
      </w:r>
      <w:r w:rsidRPr="00A527F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of adsorbate on </w:t>
      </w:r>
      <w:r w:rsidRPr="00A527FC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MXenes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</w:t>
      </w:r>
    </w:p>
    <w:tbl>
      <w:tblPr>
        <w:tblW w:w="9639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604"/>
        <w:gridCol w:w="1312"/>
        <w:gridCol w:w="1088"/>
        <w:gridCol w:w="1292"/>
        <w:gridCol w:w="1191"/>
        <w:gridCol w:w="1374"/>
        <w:gridCol w:w="1778"/>
      </w:tblGrid>
      <w:tr w:rsidR="0063636B" w:rsidRPr="000A7845" w14:paraId="056AE54D" w14:textId="77777777" w:rsidTr="0000639E">
        <w:trPr>
          <w:trHeight w:val="594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E16376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Adsorbate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5586AE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Slab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C0AA6F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Method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FB52E2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Adsorption energies (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eV)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4B8336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Diffusion barrier (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eV)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999012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Intercalation free energy (eV)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DCF513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Reference</w:t>
            </w:r>
          </w:p>
        </w:tc>
      </w:tr>
      <w:tr w:rsidR="0063636B" w:rsidRPr="000A7845" w14:paraId="0D2964EC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0EB714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[E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mim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][Cl]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3663E8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5479E40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632D238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1.732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55B9B79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50C597E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761C75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05DA2B09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08115F1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[E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mim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][BF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D78E4E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1F1F73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AA6B50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1.670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687BAD8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6BBCE1B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82D1DB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3D2CE352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DB1B02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[E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mim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][PF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4C0286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ADBD06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DD64A4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1.464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0ED016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3F5BA47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39C106C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58D10CAA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E19860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[E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mim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][</w:t>
            </w:r>
            <w:proofErr w:type="spellStart"/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OAc</w:t>
            </w:r>
            <w:proofErr w:type="spellEnd"/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343767B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C93126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136C0D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1.488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6C91628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07EC8F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3AF15ED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678C8FA7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66DFC16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[E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mim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][Cl]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310C737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5B6D2F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1C8C1D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1.529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5DC1736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6176156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0A1F22F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75E6A674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66FEF8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[E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mim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][BF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5F45038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5A54B0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613D18F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1.581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FF3EDF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BFDBB1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5FFFDDA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127B4F5F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C8CB41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[E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mim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][PF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CE5AB4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01E7886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A67815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1.752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5FDA0F3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B85D62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687603C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6D512687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FA0A8D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[E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mim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][</w:t>
            </w:r>
            <w:proofErr w:type="spellStart"/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OAc</w:t>
            </w:r>
            <w:proofErr w:type="spellEnd"/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179CB7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688091F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76D826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</w:rPr>
              <w:t>−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>1.387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F31A8E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F2971D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4005F3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1A3A5B50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5D4004A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Emim+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C002F9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E2ED6C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55F1596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−6.460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6FF42C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0.029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9B1598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−3.778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3C57C3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0DB77074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4BCDDB0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Emim+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3358D35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1B0A01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FFAC3B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−6.179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232F4D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0.025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7E86A4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1A42BF7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t>This work</w:t>
            </w:r>
          </w:p>
        </w:tc>
      </w:tr>
      <w:tr w:rsidR="0063636B" w:rsidRPr="000A7845" w14:paraId="0D9317D5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161C52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[AICl</w:t>
            </w:r>
            <w:proofErr w:type="gramStart"/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]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−</w:t>
            </w:r>
            <w:proofErr w:type="gramEnd"/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ED5D0D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Graphene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BB9E09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4E9A67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2A42A7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0.021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EFE5ED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F8933C0" w14:textId="2C7361B7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instrText xml:space="preserve"> ADDIN EN.CITE &lt;EndNote&gt;&lt;Cite&gt;&lt;Author&gt;Agiorgousis&lt;/Author&gt;&lt;Year&gt;2017&lt;/Year&gt;&lt;RecNum&gt;107&lt;/RecNum&gt;&lt;DisplayText&gt;&lt;style face="superscript"&gt;4&lt;/style&gt;&lt;/DisplayText&gt;&lt;record&gt;&lt;rec-number&gt;107&lt;/rec-number&gt;&lt;foreign-keys&gt;&lt;key app="EN" db-id="255wrsrz4t5ftmesasxprzpd9xpdrwrz92za" timestamp="1765348723"&gt;107&lt;/key&gt;&lt;/foreign-keys&gt;&lt;ref-type name="Journal Article"&gt;17&lt;/ref-type&gt;&lt;contributors&gt;&lt;authors&gt;&lt;author&gt;Agiorgousis, Michael L.&lt;/author&gt;&lt;author&gt;Sun, Yi-Yang&lt;/author&gt;&lt;author&gt;Zhang, Shengbai&lt;/author&gt;&lt;/authors&gt;&lt;/contributors&gt;&lt;titles&gt;&lt;title&gt;The Role of Ionic Liquid Electrolyte in an Aluminum–Graphite Electrochemical Cell&lt;/title&gt;&lt;secondary-title&gt;ACS Energy Letters&lt;/secondary-title&gt;&lt;/titles&gt;&lt;periodical&gt;&lt;full-title&gt;ACS Energy Letters&lt;/full-title&gt;&lt;/periodical&gt;&lt;pages&gt;689-693&lt;/pages&gt;&lt;volume&gt;2&lt;/volume&gt;&lt;number&gt;3&lt;/number&gt;&lt;dates&gt;&lt;year&gt;2017&lt;/year&gt;&lt;pub-dates&gt;&lt;date&gt;2017/03/10&lt;/date&gt;&lt;/pub-dates&gt;&lt;/dates&gt;&lt;publisher&gt;American Chemical Society&lt;/publisher&gt;&lt;urls&gt;&lt;related-urls&gt;&lt;url&gt;https://doi.org/10.1021/acsenergylett.7b00110&lt;/url&gt;&lt;/related-urls&gt;&lt;/urls&gt;&lt;electronic-resource-num&gt;10.1021/acsenergylett.7b00110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  <w:lang w:val="nb-NO"/>
              </w:rPr>
              <w:t>4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nb-NO"/>
              </w:rPr>
              <w:fldChar w:fldCharType="end"/>
            </w:r>
          </w:p>
        </w:tc>
      </w:tr>
      <w:tr w:rsidR="0063636B" w:rsidRPr="000A7845" w14:paraId="08ABC978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F05FA0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[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Emim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]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354D7F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Bilayer 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(OH)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8EE3C9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697D54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9DE2D3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B7A16D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−14.5 (with solvent)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5CBDB60" w14:textId="2F5391BE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&lt;EndNote&gt;&lt;Cite&gt;&lt;Author&gt;Valurouthu&lt;/Author&gt;&lt;Year&gt;2023&lt;/Year&gt;&lt;RecNum&gt;128&lt;/RecNum&gt;&lt;DisplayText&gt;&lt;style face="superscript"&gt;5&lt;/style&gt;&lt;/DisplayText&gt;&lt;record&gt;&lt;rec-number&gt;128&lt;/rec-number&gt;&lt;foreign-keys&gt;&lt;key app="EN" db-id="255wrsrz4t5ftmesasxprzpd9xpdrwrz92za" timestamp="1766038672"&gt;128&lt;/key&gt;&lt;/foreign-keys&gt;&lt;ref-type name="Journal Article"&gt;17&lt;/ref-type&gt;&lt;contributors&gt;&lt;authors&gt;&lt;author&gt;Valurouthu, Geetha&lt;/author&gt;&lt;author&gt;Panigrahi, Rachita&lt;/author&gt;&lt;author&gt;Saraf, Mohit&lt;/author&gt;&lt;author&gt;Shuck, Christopher E.&lt;/author&gt;&lt;author&gt;Mallik, Bhabani S.&lt;/author&gt;&lt;author&gt;Kurra, Narendra&lt;/author&gt;&lt;author&gt;Gogotsi, Yury&lt;/author&gt;&lt;/authors&gt;&lt;/contributors&gt;&lt;titles&gt;&lt;title&gt;Ambipolar Electrochemistry of Pre-Intercalated Ti3C2Tx MXene in Ionic Liquid Electrolyte&lt;/title&gt;&lt;secondary-title&gt;Batteries &amp;amp; Supercaps&lt;/secondary-title&gt;&lt;/titles&gt;&lt;periodical&gt;&lt;full-title&gt;Batteries &amp;amp; Supercaps&lt;/full-title&gt;&lt;/periodical&gt;&lt;pages&gt;e202300009&lt;/pages&gt;&lt;volume&gt;6&lt;/volume&gt;&lt;number&gt;5&lt;/number&gt;&lt;dates&gt;&lt;year&gt;2023&lt;/year&gt;&lt;/dates&gt;&lt;urls&gt;&lt;related-urls&gt;&lt;url&gt;https://chemistry-europe.onlinelibrary.wiley.com/doi/abs/10.1002/batt.202300009&lt;/url&gt;&lt;/related-urls&gt;&lt;/urls&gt;&lt;electronic-resource-num&gt;https://doi.org/10.1002/batt.202300009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5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76B73C72" w14:textId="77777777" w:rsidTr="00A56D8C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15CC10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[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Emim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]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 xml:space="preserve"> 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E6631D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Bilayer 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(OH)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192C81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713030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F681A3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7C3187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−16.0 (without solvent)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728F18CC" w14:textId="74902939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&lt;EndNote&gt;&lt;Cite&gt;&lt;Author&gt;Valurouthu&lt;/Author&gt;&lt;Year&gt;2023&lt;/Year&gt;&lt;RecNum&gt;128&lt;/RecNum&gt;&lt;DisplayText&gt;&lt;style face="superscript"&gt;5&lt;/style&gt;&lt;/DisplayText&gt;&lt;record&gt;&lt;rec-number&gt;128&lt;/rec-number&gt;&lt;foreign-keys&gt;&lt;key app="EN" db-id="255wrsrz4t5ftmesasxprzpd9xpdrwrz92za" timestamp="1766038672"&gt;128&lt;/key&gt;&lt;/foreign-keys&gt;&lt;ref-type name="Journal Article"&gt;17&lt;/ref-type&gt;&lt;contributors&gt;&lt;authors&gt;&lt;author&gt;Valurouthu, Geetha&lt;/author&gt;&lt;author&gt;Panigrahi, Rachita&lt;/author&gt;&lt;author&gt;Saraf, Mohit&lt;/author&gt;&lt;author&gt;Shuck, Christopher E.&lt;/author&gt;&lt;author&gt;Mallik, Bhabani S.&lt;/author&gt;&lt;author&gt;Kurra, Narendra&lt;/author&gt;&lt;author&gt;Gogotsi, Yury&lt;/author&gt;&lt;/authors&gt;&lt;/contributors&gt;&lt;titles&gt;&lt;title&gt;Ambipolar Electrochemistry of Pre-Intercalated Ti3C2Tx MXene in Ionic Liquid Electrolyte&lt;/title&gt;&lt;secondary-title&gt;Batteries &amp;amp; Supercaps&lt;/secondary-title&gt;&lt;/titles&gt;&lt;periodical&gt;&lt;full-title&gt;Batteries &amp;amp; Supercaps&lt;/full-title&gt;&lt;/periodical&gt;&lt;pages&gt;e202300009&lt;/pages&gt;&lt;volume&gt;6&lt;/volume&gt;&lt;number&gt;5&lt;/number&gt;&lt;dates&gt;&lt;year&gt;2023&lt;/year&gt;&lt;/dates&gt;&lt;urls&gt;&lt;related-urls&gt;&lt;url&gt;https://chemistry-europe.onlinelibrary.wiley.com/doi/abs/10.1002/batt.202300009&lt;/url&gt;&lt;/related-urls&gt;&lt;/urls&gt;&lt;electronic-resource-num&gt;https://doi.org/10.1002/batt.202300009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5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024C4D0D" w14:textId="77777777" w:rsidTr="00A56D8C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E96E8C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[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TFSI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]</w:t>
            </w: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  <w:vertAlign w:val="superscript"/>
              </w:rPr>
              <w:t>−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E6E2FB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Bilayer 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(OH)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429ED6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78470E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EEC903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4651AD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6.9 (with solvent)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5C499C8" w14:textId="765E1D48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&lt;EndNote&gt;&lt;Cite&gt;&lt;Author&gt;Valurouthu&lt;/Author&gt;&lt;Year&gt;2023&lt;/Year&gt;&lt;RecNum&gt;128&lt;/RecNum&gt;&lt;DisplayText&gt;&lt;style face="superscript"&gt;5&lt;/style&gt;&lt;/DisplayText&gt;&lt;record&gt;&lt;rec-number&gt;128&lt;/rec-number&gt;&lt;foreign-keys&gt;&lt;key app="EN" db-id="255wrsrz4t5ftmesasxprzpd9xpdrwrz92za" timestamp="1766038672"&gt;128&lt;/key&gt;&lt;/foreign-keys&gt;&lt;ref-type name="Journal Article"&gt;17&lt;/ref-type&gt;&lt;contributors&gt;&lt;authors&gt;&lt;author&gt;Valurouthu, Geetha&lt;/author&gt;&lt;author&gt;Panigrahi, Rachita&lt;/author&gt;&lt;author&gt;Saraf, Mohit&lt;/author&gt;&lt;author&gt;Shuck, Christopher E.&lt;/author&gt;&lt;author&gt;Mallik, Bhabani S.&lt;/author&gt;&lt;author&gt;Kurra, Narendra&lt;/author&gt;&lt;author&gt;Gogotsi, Yury&lt;/author&gt;&lt;/authors&gt;&lt;/contributors&gt;&lt;titles&gt;&lt;title&gt;Ambipolar Electrochemistry of Pre-Intercalated Ti3C2Tx MXene in Ionic Liquid Electrolyte&lt;/title&gt;&lt;secondary-title&gt;Batteries &amp;amp; Supercaps&lt;/secondary-title&gt;&lt;/titles&gt;&lt;periodical&gt;&lt;full-title&gt;Batteries &amp;amp; Supercaps&lt;/full-title&gt;&lt;/periodical&gt;&lt;pages&gt;e202300009&lt;/pages&gt;&lt;volume&gt;6&lt;/volume&gt;&lt;number&gt;5&lt;/number&gt;&lt;dates&gt;&lt;year&gt;2023&lt;/year&gt;&lt;/dates&gt;&lt;urls&gt;&lt;related-urls&gt;&lt;url&gt;https://chemistry-europe.onlinelibrary.wiley.com/doi/abs/10.1002/batt.202300009&lt;/url&gt;&lt;/related-urls&gt;&lt;/urls&gt;&lt;electronic-resource-num&gt;https://doi.org/10.1002/batt.202300009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5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6E1B60F0" w14:textId="77777777" w:rsidTr="00A56D8C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434927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[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TFSI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]</w:t>
            </w: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  <w:vertAlign w:val="superscript"/>
              </w:rPr>
              <w:t>−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FE38F3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Bilayer 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(OH)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7F8F88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562656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AD9C40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F428B6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5.8.(without solvent)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</w:tcPr>
          <w:p w14:paraId="26E9B040" w14:textId="174D565C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&lt;EndNote&gt;&lt;Cite&gt;&lt;Author&gt;Valurouthu&lt;/Author&gt;&lt;Year&gt;2023&lt;/Year&gt;&lt;RecNum&gt;128&lt;/RecNum&gt;&lt;DisplayText&gt;&lt;style face="superscript"&gt;5&lt;/style&gt;&lt;/DisplayText&gt;&lt;record&gt;&lt;rec-number&gt;128&lt;/rec-number&gt;&lt;foreign-keys&gt;&lt;key app="EN" db-id="255wrsrz4t5ftmesasxprzpd9xpdrwrz92za" timestamp="1766038672"&gt;128&lt;/key&gt;&lt;/foreign-keys&gt;&lt;ref-type name="Journal Article"&gt;17&lt;/ref-type&gt;&lt;contributors&gt;&lt;authors&gt;&lt;author&gt;Valurouthu, Geetha&lt;/author&gt;&lt;author&gt;Panigrahi, Rachita&lt;/author&gt;&lt;author&gt;Saraf, Mohit&lt;/author&gt;&lt;author&gt;Shuck, Christopher E.&lt;/author&gt;&lt;author&gt;Mallik, Bhabani S.&lt;/author&gt;&lt;author&gt;Kurra, Narendra&lt;/author&gt;&lt;author&gt;Gogotsi, Yury&lt;/author&gt;&lt;/authors&gt;&lt;/contributors&gt;&lt;titles&gt;&lt;title&gt;Ambipolar Electrochemistry of Pre-Intercalated Ti3C2Tx MXene in Ionic Liquid Electrolyte&lt;/title&gt;&lt;secondary-title&gt;Batteries &amp;amp; Supercaps&lt;/secondary-title&gt;&lt;/titles&gt;&lt;periodical&gt;&lt;full-title&gt;Batteries &amp;amp; Supercaps&lt;/full-title&gt;&lt;/periodical&gt;&lt;pages&gt;e202300009&lt;/pages&gt;&lt;volume&gt;6&lt;/volume&gt;&lt;number&gt;5&lt;/number&gt;&lt;dates&gt;&lt;year&gt;2023&lt;/year&gt;&lt;/dates&gt;&lt;urls&gt;&lt;related-urls&gt;&lt;url&gt;https://chemistry-europe.onlinelibrary.wiley.com/doi/abs/10.1002/batt.202300009&lt;/url&gt;&lt;/related-urls&gt;&lt;/urls&gt;&lt;electronic-resource-num&gt;https://doi.org/10.1002/batt.202300009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5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23BFC093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B62C14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[Emim]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69DEF2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3EC78A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1DD24B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−2.51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BD7359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A2E930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7CC4D56" w14:textId="23AEB974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&lt;EndNote&gt;&lt;Cite&gt;&lt;Author&gt;Sampaio&lt;/Author&gt;&lt;Year&gt;2022&lt;/Year&gt;&lt;RecNum&gt;118&lt;/RecNum&gt;&lt;DisplayText&gt;&lt;style face="superscript"&gt;6&lt;/style&gt;&lt;/DisplayText&gt;&lt;record&gt;&lt;rec-number&gt;118&lt;/rec-number&gt;&lt;foreign-keys&gt;&lt;key app="EN" db-id="255wrsrz4t5ftmesasxprzpd9xpdrwrz92za" timestamp="1765628075"&gt;118&lt;/key&gt;&lt;/foreign-keys&gt;&lt;ref-type name="Journal Article"&gt;17&lt;/ref-type&gt;&lt;contributors&gt;&lt;authors&gt;&lt;author&gt;Sampaio, Abner M.&lt;/author&gt;&lt;author&gt;Silveira, Julian F. R. V.&lt;/author&gt;&lt;author&gt;Dias, Luis G.&lt;/author&gt;&lt;author&gt;Da Silva, Juarez L. F.&lt;/author&gt;&lt;author&gt;Siqueira, Leonardo J. A.&lt;/author&gt;&lt;/authors&gt;&lt;/contributors&gt;&lt;titles&gt;&lt;title&gt;Adsorption of ionic liquids forming species on Ti3C2Tx MXenes surfaces by first-principle calculations&lt;/title&gt;&lt;secondary-title&gt;FlatChem&lt;/secondary-title&gt;&lt;/titles&gt;&lt;periodical&gt;&lt;full-title&gt;FlatChem&lt;/full-title&gt;&lt;/periodical&gt;&lt;pages&gt;100413&lt;/pages&gt;&lt;volume&gt;35&lt;/volume&gt;&lt;keywords&gt;&lt;keyword&gt;MXene&lt;/keyword&gt;&lt;keyword&gt;Ionic liquids&lt;/keyword&gt;&lt;keyword&gt;Supercapacitors&lt;/keyword&gt;&lt;keyword&gt;DFT&lt;/keyword&gt;&lt;/keywords&gt;&lt;dates&gt;&lt;year&gt;2022&lt;/year&gt;&lt;pub-dates&gt;&lt;date&gt;2022/09/01/&lt;/date&gt;&lt;/pub-dates&gt;&lt;/dates&gt;&lt;isbn&gt;2452-2627&lt;/isbn&gt;&lt;urls&gt;&lt;related-urls&gt;&lt;url&gt;https://www.sciencedirect.com/science/article/pii/S2452262722000800&lt;/url&gt;&lt;/related-urls&gt;&lt;/urls&gt;&lt;electronic-resource-num&gt;https://doi.org/10.1016/j.flatc.2022.100413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4ADCD994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E4B833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[Emim]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 xml:space="preserve"> 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1F4ED0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C370E6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730308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−4.11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EC1A05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5316E3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45E25CC" w14:textId="3622125F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&lt;EndNote&gt;&lt;Cite&gt;&lt;Author&gt;Sampaio&lt;/Author&gt;&lt;Year&gt;2022&lt;/Year&gt;&lt;RecNum&gt;118&lt;/RecNum&gt;&lt;DisplayText&gt;&lt;style face="superscript"&gt;6&lt;/style&gt;&lt;/DisplayText&gt;&lt;record&gt;&lt;rec-number&gt;118&lt;/rec-number&gt;&lt;foreign-keys&gt;&lt;key app="EN" db-id="255wrsrz4t5ftmesasxprzpd9xpdrwrz92za" timestamp="1765628075"&gt;118&lt;/key&gt;&lt;/foreign-keys&gt;&lt;ref-type name="Journal Article"&gt;17&lt;/ref-type&gt;&lt;contributors&gt;&lt;authors&gt;&lt;author&gt;Sampaio, Abner M.&lt;/author&gt;&lt;author&gt;Silveira, Julian F. R. V.&lt;/author&gt;&lt;author&gt;Dias, Luis G.&lt;/author&gt;&lt;author&gt;Da Silva, Juarez L. F.&lt;/author&gt;&lt;author&gt;Siqueira, Leonardo J. A.&lt;/author&gt;&lt;/authors&gt;&lt;/contributors&gt;&lt;titles&gt;&lt;title&gt;Adsorption of ionic liquids forming species on Ti3C2Tx MXenes surfaces by first-principle calculations&lt;/title&gt;&lt;secondary-title&gt;FlatChem&lt;/secondary-title&gt;&lt;/titles&gt;&lt;periodical&gt;&lt;full-title&gt;FlatChem&lt;/full-title&gt;&lt;/periodical&gt;&lt;pages&gt;100413&lt;/pages&gt;&lt;volume&gt;35&lt;/volume&gt;&lt;keywords&gt;&lt;keyword&gt;MXene&lt;/keyword&gt;&lt;keyword&gt;Ionic liquids&lt;/keyword&gt;&lt;keyword&gt;Supercapacitors&lt;/keyword&gt;&lt;keyword&gt;DFT&lt;/keyword&gt;&lt;/keywords&gt;&lt;dates&gt;&lt;year&gt;2022&lt;/year&gt;&lt;pub-dates&gt;&lt;date&gt;2022/09/01/&lt;/date&gt;&lt;/pub-dates&gt;&lt;/dates&gt;&lt;isbn&gt;2452-2627&lt;/isbn&gt;&lt;urls&gt;&lt;related-urls&gt;&lt;url&gt;https://www.sciencedirect.com/science/article/pii/S2452262722000800&lt;/url&gt;&lt;/related-urls&gt;&lt;/urls&gt;&lt;electronic-resource-num&gt;https://doi.org/10.1016/j.flatc.2022.100413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52855C58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593CDC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[Emim]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249D19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(OH)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4FA4B3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1249A7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−1.44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447332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A83450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8FBE4CC" w14:textId="34FDBF1F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&lt;EndNote&gt;&lt;Cite&gt;&lt;Author&gt;Sampaio&lt;/Author&gt;&lt;Year&gt;2022&lt;/Year&gt;&lt;RecNum&gt;118&lt;/RecNum&gt;&lt;DisplayText&gt;&lt;style face="superscript"&gt;6&lt;/style&gt;&lt;/DisplayText&gt;&lt;record&gt;&lt;rec-number&gt;118&lt;/rec-number&gt;&lt;foreign-keys&gt;&lt;key app="EN" db-id="255wrsrz4t5ftmesasxprzpd9xpdrwrz92za" timestamp="1765628075"&gt;118&lt;/key&gt;&lt;/foreign-keys&gt;&lt;ref-type name="Journal Article"&gt;17&lt;/ref-type&gt;&lt;contributors&gt;&lt;authors&gt;&lt;author&gt;Sampaio, Abner M.&lt;/author&gt;&lt;author&gt;Silveira, Julian F. R. V.&lt;/author&gt;&lt;author&gt;Dias, Luis G.&lt;/author&gt;&lt;author&gt;Da Silva, Juarez L. F.&lt;/author&gt;&lt;author&gt;Siqueira, Leonardo J. A.&lt;/author&gt;&lt;/authors&gt;&lt;/contributors&gt;&lt;titles&gt;&lt;title&gt;Adsorption of ionic liquids forming species on Ti3C2Tx MXenes surfaces by first-principle calculations&lt;/title&gt;&lt;secondary-title&gt;FlatChem&lt;/secondary-title&gt;&lt;/titles&gt;&lt;periodical&gt;&lt;full-title&gt;FlatChem&lt;/full-title&gt;&lt;/periodical&gt;&lt;pages&gt;100413&lt;/pages&gt;&lt;volume&gt;35&lt;/volume&gt;&lt;keywords&gt;&lt;keyword&gt;MXene&lt;/keyword&gt;&lt;keyword&gt;Ionic liquids&lt;/keyword&gt;&lt;keyword&gt;Supercapacitors&lt;/keyword&gt;&lt;keyword&gt;DFT&lt;/keyword&gt;&lt;/keywords&gt;&lt;dates&gt;&lt;year&gt;2022&lt;/year&gt;&lt;pub-dates&gt;&lt;date&gt;2022/09/01/&lt;/date&gt;&lt;/pub-dates&gt;&lt;/dates&gt;&lt;isbn&gt;2452-2627&lt;/isbn&gt;&lt;urls&gt;&lt;related-urls&gt;&lt;url&gt;https://www.sciencedirect.com/science/article/pii/S2452262722000800&lt;/url&gt;&lt;/related-urls&gt;&lt;/urls&gt;&lt;electronic-resource-num&gt;https://doi.org/10.1016/j.flatc.2022.100413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7BD0399F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1348DE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[BF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4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]</w:t>
            </w:r>
            <w:r w:rsidRPr="000A784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  <w:vertAlign w:val="superscript"/>
              </w:rPr>
              <w:t>−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835EE3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(OH)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801103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BD721E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−7.36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73DAA8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3C3318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24F6B32" w14:textId="388CE9FD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&lt;EndNote&gt;&lt;Cite&gt;&lt;Author&gt;Sampaio&lt;/Author&gt;&lt;Year&gt;2022&lt;/Year&gt;&lt;RecNum&gt;118&lt;/RecNum&gt;&lt;DisplayText&gt;&lt;style face="superscript"&gt;6&lt;/style&gt;&lt;/DisplayText&gt;&lt;record&gt;&lt;rec-number&gt;118&lt;/rec-number&gt;&lt;foreign-keys&gt;&lt;key app="EN" db-id="255wrsrz4t5ftmesasxprzpd9xpdrwrz92za" timestamp="1765628075"&gt;118&lt;/key&gt;&lt;/foreign-keys&gt;&lt;ref-type name="Journal Article"&gt;17&lt;/ref-type&gt;&lt;contributors&gt;&lt;authors&gt;&lt;author&gt;Sampaio, Abner M.&lt;/author&gt;&lt;author&gt;Silveira, Julian F. R. V.&lt;/author&gt;&lt;author&gt;Dias, Luis G.&lt;/author&gt;&lt;author&gt;Da Silva, Juarez L. F.&lt;/author&gt;&lt;author&gt;Siqueira, Leonardo J. A.&lt;/author&gt;&lt;/authors&gt;&lt;/contributors&gt;&lt;titles&gt;&lt;title&gt;Adsorption of ionic liquids forming species on Ti3C2Tx MXenes surfaces by first-principle calculations&lt;/title&gt;&lt;secondary-title&gt;FlatChem&lt;/secondary-title&gt;&lt;/titles&gt;&lt;periodical&gt;&lt;full-title&gt;FlatChem&lt;/full-title&gt;&lt;/periodical&gt;&lt;pages&gt;100413&lt;/pages&gt;&lt;volume&gt;35&lt;/volume&gt;&lt;keywords&gt;&lt;keyword&gt;MXene&lt;/keyword&gt;&lt;keyword&gt;Ionic liquids&lt;/keyword&gt;&lt;keyword&gt;Supercapacitors&lt;/keyword&gt;&lt;keyword&gt;DFT&lt;/keyword&gt;&lt;/keywords&gt;&lt;dates&gt;&lt;year&gt;2022&lt;/year&gt;&lt;pub-dates&gt;&lt;date&gt;2022/09/01/&lt;/date&gt;&lt;/pub-dates&gt;&lt;/dates&gt;&lt;isbn&gt;2452-2627&lt;/isbn&gt;&lt;urls&gt;&lt;related-urls&gt;&lt;url&gt;https://www.sciencedirect.com/science/article/pii/S2452262722000800&lt;/url&gt;&lt;/related-urls&gt;&lt;/urls&gt;&lt;electronic-resource-num&gt;https://doi.org/10.1016/j.flatc.2022.100413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50EDA20A" w14:textId="77777777" w:rsidTr="0000639E">
        <w:trPr>
          <w:trHeight w:val="349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E3F8E8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lastRenderedPageBreak/>
              <w:t>[EMIM][BF₄]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74AF3E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17BEDA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A59593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–1.00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0BF7CB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—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D21A45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EA9BE12" w14:textId="73DC3F78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&lt;EndNote&gt;&lt;Cite&gt;&lt;Author&gt;Sampaio&lt;/Author&gt;&lt;Year&gt;2022&lt;/Year&gt;&lt;RecNum&gt;118&lt;/RecNum&gt;&lt;DisplayText&gt;&lt;style face="superscript"&gt;6&lt;/style&gt;&lt;/DisplayText&gt;&lt;record&gt;&lt;rec-number&gt;118&lt;/rec-number&gt;&lt;foreign-keys&gt;&lt;key app="EN" db-id="255wrsrz4t5ftmesasxprzpd9xpdrwrz92za" timestamp="1765628075"&gt;118&lt;/key&gt;&lt;/foreign-keys&gt;&lt;ref-type name="Journal Article"&gt;17&lt;/ref-type&gt;&lt;contributors&gt;&lt;authors&gt;&lt;author&gt;Sampaio, Abner M.&lt;/author&gt;&lt;author&gt;Silveira, Julian F. R. V.&lt;/author&gt;&lt;author&gt;Dias, Luis G.&lt;/author&gt;&lt;author&gt;Da Silva, Juarez L. F.&lt;/author&gt;&lt;author&gt;Siqueira, Leonardo J. A.&lt;/author&gt;&lt;/authors&gt;&lt;/contributors&gt;&lt;titles&gt;&lt;title&gt;Adsorption of ionic liquids forming species on Ti3C2Tx MXenes surfaces by first-principle calculations&lt;/title&gt;&lt;secondary-title&gt;FlatChem&lt;/secondary-title&gt;&lt;/titles&gt;&lt;periodical&gt;&lt;full-title&gt;FlatChem&lt;/full-title&gt;&lt;/periodical&gt;&lt;pages&gt;100413&lt;/pages&gt;&lt;volume&gt;35&lt;/volume&gt;&lt;keywords&gt;&lt;keyword&gt;MXene&lt;/keyword&gt;&lt;keyword&gt;Ionic liquids&lt;/keyword&gt;&lt;keyword&gt;Supercapacitors&lt;/keyword&gt;&lt;keyword&gt;DFT&lt;/keyword&gt;&lt;/keywords&gt;&lt;dates&gt;&lt;year&gt;2022&lt;/year&gt;&lt;pub-dates&gt;&lt;date&gt;2022/09/01/&lt;/date&gt;&lt;/pub-dates&gt;&lt;/dates&gt;&lt;isbn&gt;2452-2627&lt;/isbn&gt;&lt;urls&gt;&lt;related-urls&gt;&lt;url&gt;https://www.sciencedirect.com/science/article/pii/S2452262722000800&lt;/url&gt;&lt;/related-urls&gt;&lt;/urls&gt;&lt;electronic-resource-num&gt;https://doi.org/10.1016/j.flatc.2022.100413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4D8C06FD" w14:textId="77777777" w:rsidTr="0000639E">
        <w:trPr>
          <w:trHeight w:val="295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76E29E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[EMIM][NTf₂]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8498B2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F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86D59D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61DAB0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–1.50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B36544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—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E4B03F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EE54B71" w14:textId="389A2F10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&lt;EndNote&gt;&lt;Cite&gt;&lt;Author&gt;Sampaio&lt;/Author&gt;&lt;Year&gt;2022&lt;/Year&gt;&lt;RecNum&gt;118&lt;/RecNum&gt;&lt;DisplayText&gt;&lt;style face="superscript"&gt;6&lt;/style&gt;&lt;/DisplayText&gt;&lt;record&gt;&lt;rec-number&gt;118&lt;/rec-number&gt;&lt;foreign-keys&gt;&lt;key app="EN" db-id="255wrsrz4t5ftmesasxprzpd9xpdrwrz92za" timestamp="1765628075"&gt;118&lt;/key&gt;&lt;/foreign-keys&gt;&lt;ref-type name="Journal Article"&gt;17&lt;/ref-type&gt;&lt;contributors&gt;&lt;authors&gt;&lt;author&gt;Sampaio, Abner M.&lt;/author&gt;&lt;author&gt;Silveira, Julian F. R. V.&lt;/author&gt;&lt;author&gt;Dias, Luis G.&lt;/author&gt;&lt;author&gt;Da Silva, Juarez L. F.&lt;/author&gt;&lt;author&gt;Siqueira, Leonardo J. A.&lt;/author&gt;&lt;/authors&gt;&lt;/contributors&gt;&lt;titles&gt;&lt;title&gt;Adsorption of ionic liquids forming species on Ti3C2Tx MXenes surfaces by first-principle calculations&lt;/title&gt;&lt;secondary-title&gt;FlatChem&lt;/secondary-title&gt;&lt;/titles&gt;&lt;periodical&gt;&lt;full-title&gt;FlatChem&lt;/full-title&gt;&lt;/periodical&gt;&lt;pages&gt;100413&lt;/pages&gt;&lt;volume&gt;35&lt;/volume&gt;&lt;keywords&gt;&lt;keyword&gt;MXene&lt;/keyword&gt;&lt;keyword&gt;Ionic liquids&lt;/keyword&gt;&lt;keyword&gt;Supercapacitors&lt;/keyword&gt;&lt;keyword&gt;DFT&lt;/keyword&gt;&lt;/keywords&gt;&lt;dates&gt;&lt;year&gt;2022&lt;/year&gt;&lt;pub-dates&gt;&lt;date&gt;2022/09/01/&lt;/date&gt;&lt;/pub-dates&gt;&lt;/dates&gt;&lt;isbn&gt;2452-2627&lt;/isbn&gt;&lt;urls&gt;&lt;related-urls&gt;&lt;url&gt;https://www.sciencedirect.com/science/article/pii/S2452262722000800&lt;/url&gt;&lt;/related-urls&gt;&lt;/urls&gt;&lt;electronic-resource-num&gt;https://doi.org/10.1016/j.flatc.2022.100413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0FAD553F" w14:textId="77777777" w:rsidTr="0000639E">
        <w:trPr>
          <w:trHeight w:val="295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FF5090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[EMIM][BF₄]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6691C3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96BC09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5C9636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–1.18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9F7903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—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9640BA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E201408" w14:textId="410BADCC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&lt;EndNote&gt;&lt;Cite&gt;&lt;Author&gt;Sampaio&lt;/Author&gt;&lt;Year&gt;2022&lt;/Year&gt;&lt;RecNum&gt;118&lt;/RecNum&gt;&lt;DisplayText&gt;&lt;style face="superscript"&gt;6&lt;/style&gt;&lt;/DisplayText&gt;&lt;record&gt;&lt;rec-number&gt;118&lt;/rec-number&gt;&lt;foreign-keys&gt;&lt;key app="EN" db-id="255wrsrz4t5ftmesasxprzpd9xpdrwrz92za" timestamp="1765628075"&gt;118&lt;/key&gt;&lt;/foreign-keys&gt;&lt;ref-type name="Journal Article"&gt;17&lt;/ref-type&gt;&lt;contributors&gt;&lt;authors&gt;&lt;author&gt;Sampaio, Abner M.&lt;/author&gt;&lt;author&gt;Silveira, Julian F. R. V.&lt;/author&gt;&lt;author&gt;Dias, Luis G.&lt;/author&gt;&lt;author&gt;Da Silva, Juarez L. F.&lt;/author&gt;&lt;author&gt;Siqueira, Leonardo J. A.&lt;/author&gt;&lt;/authors&gt;&lt;/contributors&gt;&lt;titles&gt;&lt;title&gt;Adsorption of ionic liquids forming species on Ti3C2Tx MXenes surfaces by first-principle calculations&lt;/title&gt;&lt;secondary-title&gt;FlatChem&lt;/secondary-title&gt;&lt;/titles&gt;&lt;periodical&gt;&lt;full-title&gt;FlatChem&lt;/full-title&gt;&lt;/periodical&gt;&lt;pages&gt;100413&lt;/pages&gt;&lt;volume&gt;35&lt;/volume&gt;&lt;keywords&gt;&lt;keyword&gt;MXene&lt;/keyword&gt;&lt;keyword&gt;Ionic liquids&lt;/keyword&gt;&lt;keyword&gt;Supercapacitors&lt;/keyword&gt;&lt;keyword&gt;DFT&lt;/keyword&gt;&lt;/keywords&gt;&lt;dates&gt;&lt;year&gt;2022&lt;/year&gt;&lt;pub-dates&gt;&lt;date&gt;2022/09/01/&lt;/date&gt;&lt;/pub-dates&gt;&lt;/dates&gt;&lt;isbn&gt;2452-2627&lt;/isbn&gt;&lt;urls&gt;&lt;related-urls&gt;&lt;url&gt;https://www.sciencedirect.com/science/article/pii/S2452262722000800&lt;/url&gt;&lt;/related-urls&gt;&lt;/urls&gt;&lt;electronic-resource-num&gt;https://doi.org/10.1016/j.flatc.2022.100413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6F589BE9" w14:textId="77777777" w:rsidTr="0000639E">
        <w:trPr>
          <w:trHeight w:val="295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7ABF94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[EMIM][NTf₂]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B87C74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2F4D37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5628DC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–1.60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0E5A83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—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573242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D3F4576" w14:textId="33E13EF5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nb-NO"/>
              </w:rPr>
              <w:t>Reference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&lt;EndNote&gt;&lt;Cite&gt;&lt;Author&gt;Sampaio&lt;/Author&gt;&lt;Year&gt;2022&lt;/Year&gt;&lt;RecNum&gt;118&lt;/RecNum&gt;&lt;DisplayText&gt;&lt;style face="superscript"&gt;6&lt;/style&gt;&lt;/DisplayText&gt;&lt;record&gt;&lt;rec-number&gt;118&lt;/rec-number&gt;&lt;foreign-keys&gt;&lt;key app="EN" db-id="255wrsrz4t5ftmesasxprzpd9xpdrwrz92za" timestamp="1765628075"&gt;118&lt;/key&gt;&lt;/foreign-keys&gt;&lt;ref-type name="Journal Article"&gt;17&lt;/ref-type&gt;&lt;contributors&gt;&lt;authors&gt;&lt;author&gt;Sampaio, Abner M.&lt;/author&gt;&lt;author&gt;Silveira, Julian F. R. V.&lt;/author&gt;&lt;author&gt;Dias, Luis G.&lt;/author&gt;&lt;author&gt;Da Silva, Juarez L. F.&lt;/author&gt;&lt;author&gt;Siqueira, Leonardo J. A.&lt;/author&gt;&lt;/authors&gt;&lt;/contributors&gt;&lt;titles&gt;&lt;title&gt;Adsorption of ionic liquids forming species on Ti3C2Tx MXenes surfaces by first-principle calculations&lt;/title&gt;&lt;secondary-title&gt;FlatChem&lt;/secondary-title&gt;&lt;/titles&gt;&lt;periodical&gt;&lt;full-title&gt;FlatChem&lt;/full-title&gt;&lt;/periodical&gt;&lt;pages&gt;100413&lt;/pages&gt;&lt;volume&gt;35&lt;/volume&gt;&lt;keywords&gt;&lt;keyword&gt;MXene&lt;/keyword&gt;&lt;keyword&gt;Ionic liquids&lt;/keyword&gt;&lt;keyword&gt;Supercapacitors&lt;/keyword&gt;&lt;keyword&gt;DFT&lt;/keyword&gt;&lt;/keywords&gt;&lt;dates&gt;&lt;year&gt;2022&lt;/year&gt;&lt;pub-dates&gt;&lt;date&gt;2022/09/01/&lt;/date&gt;&lt;/pub-dates&gt;&lt;/dates&gt;&lt;isbn&gt;2452-2627&lt;/isbn&gt;&lt;urls&gt;&lt;related-urls&gt;&lt;url&gt;https://www.sciencedirect.com/science/article/pii/S2452262722000800&lt;/url&gt;&lt;/related-urls&gt;&lt;/urls&gt;&lt;electronic-resource-num&gt;https://doi.org/10.1016/j.flatc.2022.100413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6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16074396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562249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Li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123203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Ti₂CS₂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B97593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845484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−2.11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4F37ED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0.22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C56329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1E0541B" w14:textId="70EF426E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instrText xml:space="preserve"> ADDIN EN.CITE &lt;EndNote&gt;&lt;Cite&gt;&lt;Author&gt;Wang&lt;/Author&gt;&lt;Year&gt;2020&lt;/Year&gt;&lt;RecNum&gt;130&lt;/RecNum&gt;&lt;DisplayText&gt;&lt;style face="superscript"&gt;7&lt;/style&gt;&lt;/DisplayText&gt;&lt;record&gt;&lt;rec-number&gt;130&lt;/rec-number&gt;&lt;foreign-keys&gt;&lt;key app="EN" db-id="255wrsrz4t5ftmesasxprzpd9xpdrwrz92za" timestamp="1766112330"&gt;130&lt;/key&gt;&lt;/foreign-keys&gt;&lt;ref-type name="Journal Article"&gt;17&lt;/ref-type&gt;&lt;contributors&gt;&lt;authors&gt;&lt;author&gt;Wang, Yatong&lt;/author&gt;&lt;author&gt;Zhou, Min&lt;/author&gt;&lt;author&gt;Xu, Li-Chun&lt;/author&gt;&lt;author&gt;Zhao, Wantong&lt;/author&gt;&lt;author&gt;Li, Rong&lt;/author&gt;&lt;author&gt;Yang, Zhi&lt;/author&gt;&lt;author&gt;Liu, Ruiping&lt;/author&gt;&lt;author&gt;Li, Xiuyan&lt;/author&gt;&lt;/authors&gt;&lt;/contributors&gt;&lt;titles&gt;&lt;title&gt;Achieving superior high-capacity batteries with the lightest Ti2C MXene anode by first-principles calculations: Overarching role of S-functionate (Ti 2CS2) and multivalent cations carrier&lt;/title&gt;&lt;secondary-title&gt;Journal of Power Sources&lt;/secondary-title&gt;&lt;/titles&gt;&lt;periodical&gt;&lt;full-title&gt;Journal of Power Sources&lt;/full-title&gt;&lt;/periodical&gt;&lt;pages&gt;227791&lt;/pages&gt;&lt;volume&gt;451&lt;/volume&gt;&lt;keywords&gt;&lt;keyword&gt;MXenes&lt;/keyword&gt;&lt;keyword&gt;Metal-ion batteries&lt;/keyword&gt;&lt;keyword&gt;Anode materials&lt;/keyword&gt;&lt;keyword&gt;Surface functionalization&lt;/keyword&gt;&lt;keyword&gt;Density functional theory&lt;/keyword&gt;&lt;keyword&gt;2D material&lt;/keyword&gt;&lt;/keywords&gt;&lt;dates&gt;&lt;year&gt;2020&lt;/year&gt;&lt;pub-dates&gt;&lt;date&gt;2020/03/01/&lt;/date&gt;&lt;/pub-dates&gt;&lt;/dates&gt;&lt;isbn&gt;0378-7753&lt;/isbn&gt;&lt;urls&gt;&lt;related-urls&gt;&lt;url&gt;https://www.sciencedirect.com/science/article/pii/S037877532030094X&lt;/url&gt;&lt;/related-urls&gt;&lt;/urls&gt;&lt;electronic-resource-num&gt;https://doi.org/10.1016/j.jpowsour.2020.227791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  <w:lang w:val="fr-FR"/>
              </w:rPr>
              <w:t>7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end"/>
            </w:r>
          </w:p>
        </w:tc>
      </w:tr>
      <w:tr w:rsidR="0063636B" w:rsidRPr="000A7845" w14:paraId="2018B3F2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FB898A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Na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7C604C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Ti₂CS₂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2B14D2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6E8F63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−2.05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23A157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0.11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956314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AAD295D" w14:textId="049113FE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instrText xml:space="preserve"> ADDIN EN.CITE &lt;EndNote&gt;&lt;Cite&gt;&lt;Author&gt;Wang&lt;/Author&gt;&lt;Year&gt;2020&lt;/Year&gt;&lt;RecNum&gt;130&lt;/RecNum&gt;&lt;DisplayText&gt;&lt;style face="superscript"&gt;7&lt;/style&gt;&lt;/DisplayText&gt;&lt;record&gt;&lt;rec-number&gt;130&lt;/rec-number&gt;&lt;foreign-keys&gt;&lt;key app="EN" db-id="255wrsrz4t5ftmesasxprzpd9xpdrwrz92za" timestamp="1766112330"&gt;130&lt;/key&gt;&lt;/foreign-keys&gt;&lt;ref-type name="Journal Article"&gt;17&lt;/ref-type&gt;&lt;contributors&gt;&lt;authors&gt;&lt;author&gt;Wang, Yatong&lt;/author&gt;&lt;author&gt;Zhou, Min&lt;/author&gt;&lt;author&gt;Xu, Li-Chun&lt;/author&gt;&lt;author&gt;Zhao, Wantong&lt;/author&gt;&lt;author&gt;Li, Rong&lt;/author&gt;&lt;author&gt;Yang, Zhi&lt;/author&gt;&lt;author&gt;Liu, Ruiping&lt;/author&gt;&lt;author&gt;Li, Xiuyan&lt;/author&gt;&lt;/authors&gt;&lt;/contributors&gt;&lt;titles&gt;&lt;title&gt;Achieving superior high-capacity batteries with the lightest Ti2C MXene anode by first-principles calculations: Overarching role of S-functionate (Ti 2CS2) and multivalent cations carrier&lt;/title&gt;&lt;secondary-title&gt;Journal of Power Sources&lt;/secondary-title&gt;&lt;/titles&gt;&lt;periodical&gt;&lt;full-title&gt;Journal of Power Sources&lt;/full-title&gt;&lt;/periodical&gt;&lt;pages&gt;227791&lt;/pages&gt;&lt;volume&gt;451&lt;/volume&gt;&lt;keywords&gt;&lt;keyword&gt;MXenes&lt;/keyword&gt;&lt;keyword&gt;Metal-ion batteries&lt;/keyword&gt;&lt;keyword&gt;Anode materials&lt;/keyword&gt;&lt;keyword&gt;Surface functionalization&lt;/keyword&gt;&lt;keyword&gt;Density functional theory&lt;/keyword&gt;&lt;keyword&gt;2D material&lt;/keyword&gt;&lt;/keywords&gt;&lt;dates&gt;&lt;year&gt;2020&lt;/year&gt;&lt;pub-dates&gt;&lt;date&gt;2020/03/01/&lt;/date&gt;&lt;/pub-dates&gt;&lt;/dates&gt;&lt;isbn&gt;0378-7753&lt;/isbn&gt;&lt;urls&gt;&lt;related-urls&gt;&lt;url&gt;https://www.sciencedirect.com/science/article/pii/S037877532030094X&lt;/url&gt;&lt;/related-urls&gt;&lt;/urls&gt;&lt;electronic-resource-num&gt;https://doi.org/10.1016/j.jpowsour.2020.227791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  <w:lang w:val="fr-FR"/>
              </w:rPr>
              <w:t>7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end"/>
            </w:r>
          </w:p>
        </w:tc>
      </w:tr>
      <w:tr w:rsidR="0063636B" w:rsidRPr="000A7845" w14:paraId="484B52B2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EBC189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K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10926B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Ti₂CS₂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71FE32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D58FA8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−2.60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98FAD7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0.06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7FF60D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B32D612" w14:textId="24F35448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instrText xml:space="preserve"> ADDIN EN.CITE &lt;EndNote&gt;&lt;Cite&gt;&lt;Author&gt;Wang&lt;/Author&gt;&lt;Year&gt;2020&lt;/Year&gt;&lt;RecNum&gt;130&lt;/RecNum&gt;&lt;DisplayText&gt;&lt;style face="superscript"&gt;7&lt;/style&gt;&lt;/DisplayText&gt;&lt;record&gt;&lt;rec-number&gt;130&lt;/rec-number&gt;&lt;foreign-keys&gt;&lt;key app="EN" db-id="255wrsrz4t5ftmesasxprzpd9xpdrwrz92za" timestamp="1766112330"&gt;130&lt;/key&gt;&lt;/foreign-keys&gt;&lt;ref-type name="Journal Article"&gt;17&lt;/ref-type&gt;&lt;contributors&gt;&lt;authors&gt;&lt;author&gt;Wang, Yatong&lt;/author&gt;&lt;author&gt;Zhou, Min&lt;/author&gt;&lt;author&gt;Xu, Li-Chun&lt;/author&gt;&lt;author&gt;Zhao, Wantong&lt;/author&gt;&lt;author&gt;Li, Rong&lt;/author&gt;&lt;author&gt;Yang, Zhi&lt;/author&gt;&lt;author&gt;Liu, Ruiping&lt;/author&gt;&lt;author&gt;Li, Xiuyan&lt;/author&gt;&lt;/authors&gt;&lt;/contributors&gt;&lt;titles&gt;&lt;title&gt;Achieving superior high-capacity batteries with the lightest Ti2C MXene anode by first-principles calculations: Overarching role of S-functionate (Ti 2CS2) and multivalent cations carrier&lt;/title&gt;&lt;secondary-title&gt;Journal of Power Sources&lt;/secondary-title&gt;&lt;/titles&gt;&lt;periodical&gt;&lt;full-title&gt;Journal of Power Sources&lt;/full-title&gt;&lt;/periodical&gt;&lt;pages&gt;227791&lt;/pages&gt;&lt;volume&gt;451&lt;/volume&gt;&lt;keywords&gt;&lt;keyword&gt;MXenes&lt;/keyword&gt;&lt;keyword&gt;Metal-ion batteries&lt;/keyword&gt;&lt;keyword&gt;Anode materials&lt;/keyword&gt;&lt;keyword&gt;Surface functionalization&lt;/keyword&gt;&lt;keyword&gt;Density functional theory&lt;/keyword&gt;&lt;keyword&gt;2D material&lt;/keyword&gt;&lt;/keywords&gt;&lt;dates&gt;&lt;year&gt;2020&lt;/year&gt;&lt;pub-dates&gt;&lt;date&gt;2020/03/01/&lt;/date&gt;&lt;/pub-dates&gt;&lt;/dates&gt;&lt;isbn&gt;0378-7753&lt;/isbn&gt;&lt;urls&gt;&lt;related-urls&gt;&lt;url&gt;https://www.sciencedirect.com/science/article/pii/S037877532030094X&lt;/url&gt;&lt;/related-urls&gt;&lt;/urls&gt;&lt;electronic-resource-num&gt;https://doi.org/10.1016/j.jpowsour.2020.227791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  <w:lang w:val="fr-FR"/>
              </w:rPr>
              <w:t>7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end"/>
            </w:r>
          </w:p>
        </w:tc>
      </w:tr>
      <w:tr w:rsidR="0063636B" w:rsidRPr="000A7845" w14:paraId="172706FD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CB04E8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Mg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2C279E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Ti₂CS₂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9CB3E0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51670D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−1.18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8F40F6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0.46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6006CD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95D30D4" w14:textId="42552EB2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instrText xml:space="preserve"> ADDIN EN.CITE &lt;EndNote&gt;&lt;Cite&gt;&lt;Author&gt;Wang&lt;/Author&gt;&lt;Year&gt;2020&lt;/Year&gt;&lt;RecNum&gt;130&lt;/RecNum&gt;&lt;DisplayText&gt;&lt;style face="superscript"&gt;7&lt;/style&gt;&lt;/DisplayText&gt;&lt;record&gt;&lt;rec-number&gt;130&lt;/rec-number&gt;&lt;foreign-keys&gt;&lt;key app="EN" db-id="255wrsrz4t5ftmesasxprzpd9xpdrwrz92za" timestamp="1766112330"&gt;130&lt;/key&gt;&lt;/foreign-keys&gt;&lt;ref-type name="Journal Article"&gt;17&lt;/ref-type&gt;&lt;contributors&gt;&lt;authors&gt;&lt;author&gt;Wang, Yatong&lt;/author&gt;&lt;author&gt;Zhou, Min&lt;/author&gt;&lt;author&gt;Xu, Li-Chun&lt;/author&gt;&lt;author&gt;Zhao, Wantong&lt;/author&gt;&lt;author&gt;Li, Rong&lt;/author&gt;&lt;author&gt;Yang, Zhi&lt;/author&gt;&lt;author&gt;Liu, Ruiping&lt;/author&gt;&lt;author&gt;Li, Xiuyan&lt;/author&gt;&lt;/authors&gt;&lt;/contributors&gt;&lt;titles&gt;&lt;title&gt;Achieving superior high-capacity batteries with the lightest Ti2C MXene anode by first-principles calculations: Overarching role of S-functionate (Ti 2CS2) and multivalent cations carrier&lt;/title&gt;&lt;secondary-title&gt;Journal of Power Sources&lt;/secondary-title&gt;&lt;/titles&gt;&lt;periodical&gt;&lt;full-title&gt;Journal of Power Sources&lt;/full-title&gt;&lt;/periodical&gt;&lt;pages&gt;227791&lt;/pages&gt;&lt;volume&gt;451&lt;/volume&gt;&lt;keywords&gt;&lt;keyword&gt;MXenes&lt;/keyword&gt;&lt;keyword&gt;Metal-ion batteries&lt;/keyword&gt;&lt;keyword&gt;Anode materials&lt;/keyword&gt;&lt;keyword&gt;Surface functionalization&lt;/keyword&gt;&lt;keyword&gt;Density functional theory&lt;/keyword&gt;&lt;keyword&gt;2D material&lt;/keyword&gt;&lt;/keywords&gt;&lt;dates&gt;&lt;year&gt;2020&lt;/year&gt;&lt;pub-dates&gt;&lt;date&gt;2020/03/01/&lt;/date&gt;&lt;/pub-dates&gt;&lt;/dates&gt;&lt;isbn&gt;0378-7753&lt;/isbn&gt;&lt;urls&gt;&lt;related-urls&gt;&lt;url&gt;https://www.sciencedirect.com/science/article/pii/S037877532030094X&lt;/url&gt;&lt;/related-urls&gt;&lt;/urls&gt;&lt;electronic-resource-num&gt;https://doi.org/10.1016/j.jpowsour.2020.227791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  <w:lang w:val="fr-FR"/>
              </w:rPr>
              <w:t>7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end"/>
            </w:r>
          </w:p>
        </w:tc>
      </w:tr>
      <w:tr w:rsidR="0063636B" w:rsidRPr="000A7845" w14:paraId="2D1F8AB3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F43E6C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Ca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AFA774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Ti₂CS₂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5BFB89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71936D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−2.03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D58F88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0.33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942E52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65EC7AF" w14:textId="527F8491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instrText xml:space="preserve"> ADDIN EN.CITE &lt;EndNote&gt;&lt;Cite&gt;&lt;Author&gt;Wang&lt;/Author&gt;&lt;Year&gt;2020&lt;/Year&gt;&lt;RecNum&gt;130&lt;/RecNum&gt;&lt;DisplayText&gt;&lt;style face="superscript"&gt;7&lt;/style&gt;&lt;/DisplayText&gt;&lt;record&gt;&lt;rec-number&gt;130&lt;/rec-number&gt;&lt;foreign-keys&gt;&lt;key app="EN" db-id="255wrsrz4t5ftmesasxprzpd9xpdrwrz92za" timestamp="1766112330"&gt;130&lt;/key&gt;&lt;/foreign-keys&gt;&lt;ref-type name="Journal Article"&gt;17&lt;/ref-type&gt;&lt;contributors&gt;&lt;authors&gt;&lt;author&gt;Wang, Yatong&lt;/author&gt;&lt;author&gt;Zhou, Min&lt;/author&gt;&lt;author&gt;Xu, Li-Chun&lt;/author&gt;&lt;author&gt;Zhao, Wantong&lt;/author&gt;&lt;author&gt;Li, Rong&lt;/author&gt;&lt;author&gt;Yang, Zhi&lt;/author&gt;&lt;author&gt;Liu, Ruiping&lt;/author&gt;&lt;author&gt;Li, Xiuyan&lt;/author&gt;&lt;/authors&gt;&lt;/contributors&gt;&lt;titles&gt;&lt;title&gt;Achieving superior high-capacity batteries with the lightest Ti2C MXene anode by first-principles calculations: Overarching role of S-functionate (Ti 2CS2) and multivalent cations carrier&lt;/title&gt;&lt;secondary-title&gt;Journal of Power Sources&lt;/secondary-title&gt;&lt;/titles&gt;&lt;periodical&gt;&lt;full-title&gt;Journal of Power Sources&lt;/full-title&gt;&lt;/periodical&gt;&lt;pages&gt;227791&lt;/pages&gt;&lt;volume&gt;451&lt;/volume&gt;&lt;keywords&gt;&lt;keyword&gt;MXenes&lt;/keyword&gt;&lt;keyword&gt;Metal-ion batteries&lt;/keyword&gt;&lt;keyword&gt;Anode materials&lt;/keyword&gt;&lt;keyword&gt;Surface functionalization&lt;/keyword&gt;&lt;keyword&gt;Density functional theory&lt;/keyword&gt;&lt;keyword&gt;2D material&lt;/keyword&gt;&lt;/keywords&gt;&lt;dates&gt;&lt;year&gt;2020&lt;/year&gt;&lt;pub-dates&gt;&lt;date&gt;2020/03/01/&lt;/date&gt;&lt;/pub-dates&gt;&lt;/dates&gt;&lt;isbn&gt;0378-7753&lt;/isbn&gt;&lt;urls&gt;&lt;related-urls&gt;&lt;url&gt;https://www.sciencedirect.com/science/article/pii/S037877532030094X&lt;/url&gt;&lt;/related-urls&gt;&lt;/urls&gt;&lt;electronic-resource-num&gt;https://doi.org/10.1016/j.jpowsour.2020.227791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  <w:lang w:val="fr-FR"/>
              </w:rPr>
              <w:t>7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end"/>
            </w:r>
          </w:p>
        </w:tc>
      </w:tr>
      <w:tr w:rsidR="0063636B" w:rsidRPr="000A7845" w14:paraId="43E43131" w14:textId="77777777" w:rsidTr="0000639E">
        <w:trPr>
          <w:trHeight w:val="295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E18ADE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Al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perscript"/>
              </w:rPr>
              <w:t>3+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3D4253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Ti₂CS₂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CA4DF4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C16DCB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−2.08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41E599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0.47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B5F81B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9FF581E" w14:textId="244910A2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instrText xml:space="preserve"> ADDIN EN.CITE &lt;EndNote&gt;&lt;Cite&gt;&lt;Author&gt;Wang&lt;/Author&gt;&lt;Year&gt;2020&lt;/Year&gt;&lt;RecNum&gt;130&lt;/RecNum&gt;&lt;DisplayText&gt;&lt;style face="superscript"&gt;7&lt;/style&gt;&lt;/DisplayText&gt;&lt;record&gt;&lt;rec-number&gt;130&lt;/rec-number&gt;&lt;foreign-keys&gt;&lt;key app="EN" db-id="255wrsrz4t5ftmesasxprzpd9xpdrwrz92za" timestamp="1766112330"&gt;130&lt;/key&gt;&lt;/foreign-keys&gt;&lt;ref-type name="Journal Article"&gt;17&lt;/ref-type&gt;&lt;contributors&gt;&lt;authors&gt;&lt;author&gt;Wang, Yatong&lt;/author&gt;&lt;author&gt;Zhou, Min&lt;/author&gt;&lt;author&gt;Xu, Li-Chun&lt;/author&gt;&lt;author&gt;Zhao, Wantong&lt;/author&gt;&lt;author&gt;Li, Rong&lt;/author&gt;&lt;author&gt;Yang, Zhi&lt;/author&gt;&lt;author&gt;Liu, Ruiping&lt;/author&gt;&lt;author&gt;Li, Xiuyan&lt;/author&gt;&lt;/authors&gt;&lt;/contributors&gt;&lt;titles&gt;&lt;title&gt;Achieving superior high-capacity batteries with the lightest Ti2C MXene anode by first-principles calculations: Overarching role of S-functionate (Ti 2CS2) and multivalent cations carrier&lt;/title&gt;&lt;secondary-title&gt;Journal of Power Sources&lt;/secondary-title&gt;&lt;/titles&gt;&lt;periodical&gt;&lt;full-title&gt;Journal of Power Sources&lt;/full-title&gt;&lt;/periodical&gt;&lt;pages&gt;227791&lt;/pages&gt;&lt;volume&gt;451&lt;/volume&gt;&lt;keywords&gt;&lt;keyword&gt;MXenes&lt;/keyword&gt;&lt;keyword&gt;Metal-ion batteries&lt;/keyword&gt;&lt;keyword&gt;Anode materials&lt;/keyword&gt;&lt;keyword&gt;Surface functionalization&lt;/keyword&gt;&lt;keyword&gt;Density functional theory&lt;/keyword&gt;&lt;keyword&gt;2D material&lt;/keyword&gt;&lt;/keywords&gt;&lt;dates&gt;&lt;year&gt;2020&lt;/year&gt;&lt;pub-dates&gt;&lt;date&gt;2020/03/01/&lt;/date&gt;&lt;/pub-dates&gt;&lt;/dates&gt;&lt;isbn&gt;0378-7753&lt;/isbn&gt;&lt;urls&gt;&lt;related-urls&gt;&lt;url&gt;https://www.sciencedirect.com/science/article/pii/S037877532030094X&lt;/url&gt;&lt;/related-urls&gt;&lt;/urls&gt;&lt;electronic-resource-num&gt;https://doi.org/10.1016/j.jpowsour.2020.227791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  <w:lang w:val="fr-FR"/>
              </w:rPr>
              <w:t>7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end"/>
            </w:r>
          </w:p>
        </w:tc>
      </w:tr>
      <w:tr w:rsidR="0063636B" w:rsidRPr="000A7845" w14:paraId="28B01A7A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4400AC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Na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7EA564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3FD91E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1D415A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−4.40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04F785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0.096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3C979A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34DBF49" w14:textId="32993FAE" w:rsidR="0063636B" w:rsidRPr="000A7845" w:rsidRDefault="00DC0133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Reference</w:t>
            </w:r>
            <w:r w:rsidR="00C95407"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 xml:space="preserve">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instrText xml:space="preserve"> ADDIN EN.CITE &lt;EndNote&gt;&lt;Cite&gt;&lt;Author&gt;Su&lt;/Author&gt;&lt;Year&gt;2023&lt;/Year&gt;&lt;RecNum&gt;133&lt;/RecNum&gt;&lt;DisplayText&gt;&lt;style face="superscript"&gt;8&lt;/style&gt;&lt;/DisplayText&gt;&lt;record&gt;&lt;rec-number&gt;133&lt;/rec-number&gt;&lt;foreign-keys&gt;&lt;key app="EN" db-id="255wrsrz4t5ftmesasxprzpd9xpdrwrz92za" timestamp="1766112678"&gt;133&lt;/key&gt;&lt;/foreign-keys&gt;&lt;ref-type name="Journal Article"&gt;17&lt;/ref-type&gt;&lt;contributors&gt;&lt;authors&gt;&lt;author&gt;Su, Dan&lt;/author&gt;&lt;author&gt;Zhang, Hao&lt;/author&gt;&lt;author&gt;Zhang, Jiawei&lt;/author&gt;&lt;author&gt;Zhao, Yingna&lt;/author&gt;&lt;/authors&gt;&lt;/contributors&gt;&lt;titles&gt;&lt;title&gt;Design and Synthesis Strategy of MXenes-Based Anode Materials for Sodium-Ion Batteries and Progress of First-Principles Research&lt;/title&gt;&lt;secondary-title&gt;Molecules&lt;/secondary-title&gt;&lt;/titles&gt;&lt;periodical&gt;&lt;full-title&gt;Molecules&lt;/full-title&gt;&lt;/periodical&gt;&lt;pages&gt;6292&lt;/pages&gt;&lt;volume&gt;28&lt;/volume&gt;&lt;number&gt;17&lt;/number&gt;&lt;dates&gt;&lt;year&gt;2023&lt;/year&gt;&lt;/dates&gt;&lt;isbn&gt;1420-3049&lt;/isbn&gt;&lt;accession-num&gt;doi:10.3390/molecules28176292&lt;/accession-num&gt;&lt;urls&gt;&lt;related-urls&gt;&lt;url&gt;https://www.mdpi.com/1420-3049/28/17/6292&lt;/url&gt;&lt;/related-urls&gt;&lt;/urls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  <w:lang w:val="fr-FR"/>
              </w:rPr>
              <w:t>8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fldChar w:fldCharType="end"/>
            </w:r>
          </w:p>
        </w:tc>
      </w:tr>
      <w:tr w:rsidR="0063636B" w:rsidRPr="000A7845" w14:paraId="18A6B63C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6F494B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NH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FF8D9A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8C30B4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D9559D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−0.420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5A3A6C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2410F5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4F51155" w14:textId="0083D0C1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60204712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EA9E9C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NO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77B145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7C7662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7A5DFB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−0.348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185819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9CA856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96DB0B0" w14:textId="0B454A1B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48E0375D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153766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SO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9F2005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40503C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F6E6C7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−0.340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A42F6A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5FD492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0EC009D" w14:textId="4ED58BC6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29BB654E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CB8CAB1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SO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844D55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3B88FA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A6B732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−0.285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72D5A3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1EAA88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2510861" w14:textId="1A2FF6AC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427A200E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52A22C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S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C83E92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B9563D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D24696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−0.254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8EB772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C46963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AFE8D28" w14:textId="639FB0CB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38B43636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22CA1E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HOCO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54C45E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A229C1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CCAEAC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−0.233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F9DDEFC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6804BB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2E5106E" w14:textId="492D512E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65F91813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4907ED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65E29E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579BD0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A54E3D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−0.207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5B6BC4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E62AB1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A4A7863" w14:textId="0202FAC1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2DDCEFC3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01D6DE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40D874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360B017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F43E9D3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−0.162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B6E3B50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EE648F9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38A5B4A" w14:textId="27D2D0F9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46D17CD6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FE6E96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895CF6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643070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471522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−0.201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A68E434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507706A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9705DF6" w14:textId="357010DB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77AA5942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DAEE8BE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NO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A23BA6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Ti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3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C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  <w:lang w:val="fr-FR"/>
              </w:rPr>
              <w:t>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  <w:lang w:val="fr-FR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7B30B8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ACD715D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−0.185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682CF6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035C963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1FB7B00" w14:textId="130A96C5" w:rsidR="0063636B" w:rsidRPr="000A7845" w:rsidRDefault="00A56D8C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&lt;EndNote&gt;&lt;Cite&gt;&lt;Author&gt;Weng&lt;/Author&gt;&lt;Year&gt;2023&lt;/Year&gt;&lt;RecNum&gt;131&lt;/RecNum&gt;&lt;DisplayText&gt;&lt;style face="superscript"&gt;9&lt;/style&gt;&lt;/DisplayText&gt;&lt;record&gt;&lt;rec-number&gt;131&lt;/rec-number&gt;&lt;foreign-keys&gt;&lt;key app="EN" db-id="255wrsrz4t5ftmesasxprzpd9xpdrwrz92za" timestamp="1766112504"&gt;131&lt;/key&gt;&lt;/foreign-keys&gt;&lt;ref-type name="Journal Article"&gt;17&lt;/ref-type&gt;&lt;contributors&gt;&lt;authors&gt;&lt;author&gt;Weng, Kaiyi&lt;/author&gt;&lt;author&gt;Peng, Jiahe&lt;/author&gt;&lt;author&gt;Shi, Zuhao&lt;/author&gt;&lt;author&gt;Arramel, Arramel&lt;/author&gt;&lt;author&gt;Li, Neng&lt;/author&gt;&lt;/authors&gt;&lt;/contributors&gt;&lt;titles&gt;&lt;title&gt;Highly NH3 Sensitive and Selective Ti3C2O2-Based Gas Sensors: A Density Functional Theory-NEGF Study&lt;/title&gt;&lt;secondary-title&gt;ACS Omega&lt;/secondary-title&gt;&lt;/titles&gt;&lt;periodical&gt;&lt;full-title&gt;ACS Omega&lt;/full-title&gt;&lt;/periodical&gt;&lt;pages&gt;4261-4269&lt;/pages&gt;&lt;volume&gt;8&lt;/volume&gt;&lt;number&gt;4&lt;/number&gt;&lt;dates&gt;&lt;year&gt;2023&lt;/year&gt;&lt;pub-dates&gt;&lt;date&gt;2023/01/31&lt;/date&gt;&lt;/pub-dates&gt;&lt;/dates&gt;&lt;publisher&gt;American Chemical Society&lt;/publisher&gt;&lt;urls&gt;&lt;related-urls&gt;&lt;url&gt;https://doi.org/10.1021/acsomega.2c07492&lt;/url&gt;&lt;/related-urls&gt;&lt;/urls&gt;&lt;electronic-resource-num&gt;10.1021/acsomega.2c07492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9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4967A8E9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5D2F23E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481102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V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656CEE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B4CB9F5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−0.18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986A266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D111E4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44C4B52F" w14:textId="0601915F" w:rsidR="0063636B" w:rsidRPr="000A7845" w:rsidRDefault="000C4F9D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&lt;EndNote&gt;&lt;Cite&gt;&lt;Author&gt;Kajal&lt;/Author&gt;&lt;Year&gt;2025&lt;/Year&gt;&lt;RecNum&gt;132&lt;/RecNum&gt;&lt;DisplayText&gt;&lt;style face="superscript"&gt;10&lt;/style&gt;&lt;/DisplayText&gt;&lt;record&gt;&lt;rec-number&gt;132&lt;/rec-number&gt;&lt;foreign-keys&gt;&lt;key app="EN" db-id="255wrsrz4t5ftmesasxprzpd9xpdrwrz92za" timestamp="1766112604"&gt;132&lt;/key&gt;&lt;/foreign-keys&gt;&lt;ref-type name="Journal Article"&gt;17&lt;/ref-type&gt;&lt;contributors&gt;&lt;authors&gt;&lt;author&gt;Kajal, Annu&lt;/author&gt;&lt;author&gt;Kumar, Kamal&lt;/author&gt;&lt;author&gt;Kharb, Archana Singh&lt;/author&gt;&lt;author&gt;Mishra, Abhishek K.&lt;/author&gt;&lt;/authors&gt;&lt;/contributors&gt;&lt;titles&gt;&lt;title&gt;Surface chemistry–driven CO2 activation and conversion on V2C MXenes&lt;/title&gt;&lt;secondary-title&gt;Scientific Reports&lt;/secondary-title&gt;&lt;/titles&gt;&lt;periodical&gt;&lt;full-title&gt;Scientific Reports&lt;/full-title&gt;&lt;/periodical&gt;&lt;pages&gt;38384&lt;/pages&gt;&lt;volume&gt;15&lt;/volume&gt;&lt;number&gt;1&lt;/number&gt;&lt;dates&gt;&lt;year&gt;2025&lt;/year&gt;&lt;pub-dates&gt;&lt;date&gt;2025/11/03&lt;/date&gt;&lt;/pub-dates&gt;&lt;/dates&gt;&lt;isbn&gt;2045-2322&lt;/isbn&gt;&lt;urls&gt;&lt;related-urls&gt;&lt;url&gt;https://doi.org/10.1038/s41598-025-22339-x&lt;/url&gt;&lt;/related-urls&gt;&lt;/urls&gt;&lt;electronic-resource-num&gt;10.1038/s41598-025-22339-x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10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63636B" w:rsidRPr="000A7845" w14:paraId="50AB0E8A" w14:textId="77777777" w:rsidTr="0000639E">
        <w:trPr>
          <w:trHeight w:val="517"/>
          <w:jc w:val="center"/>
        </w:trPr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28C7CE82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144A1F3B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V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C(OH)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A9CD147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lang w:val="fr-FR"/>
              </w:rPr>
              <w:t>DFT</w:t>
            </w:r>
          </w:p>
        </w:tc>
        <w:tc>
          <w:tcPr>
            <w:tcW w:w="1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D158F7F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−3.01</w:t>
            </w: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6F2EDAF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3934238" w14:textId="77777777" w:rsidR="0063636B" w:rsidRPr="000A7845" w:rsidRDefault="0063636B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9" w:type="dxa"/>
              <w:left w:w="79" w:type="dxa"/>
              <w:bottom w:w="39" w:type="dxa"/>
              <w:right w:w="79" w:type="dxa"/>
            </w:tcMar>
            <w:vAlign w:val="center"/>
            <w:hideMark/>
          </w:tcPr>
          <w:p w14:paraId="73604E5C" w14:textId="4BB0C303" w:rsidR="0063636B" w:rsidRPr="000A7845" w:rsidRDefault="000C4F9D" w:rsidP="0000639E">
            <w:pPr>
              <w:widowControl/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0A784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24"/>
              </w:rPr>
              <w:t xml:space="preserve">Reference 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1D45D9"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&lt;EndNote&gt;&lt;Cite&gt;&lt;Author&gt;Kajal&lt;/Author&gt;&lt;Year&gt;2025&lt;/Year&gt;&lt;RecNum&gt;132&lt;/RecNum&gt;&lt;DisplayText&gt;&lt;style face="superscript"&gt;10&lt;/style&gt;&lt;/DisplayText&gt;&lt;record&gt;&lt;rec-number&gt;132&lt;/rec-number&gt;&lt;foreign-keys&gt;&lt;key app="EN" db-id="255wrsrz4t5ftmesasxprzpd9xpdrwrz92za" timestamp="1766112604"&gt;132&lt;/key&gt;&lt;/foreign-keys&gt;&lt;ref-type name="Journal Article"&gt;17&lt;/ref-type&gt;&lt;contributors&gt;&lt;authors&gt;&lt;author&gt;Kajal, Annu&lt;/author&gt;&lt;author&gt;Kumar, Kamal&lt;/author&gt;&lt;author&gt;Kharb, Archana Singh&lt;/author&gt;&lt;author&gt;Mishra, Abhishek K.&lt;/author&gt;&lt;/authors&gt;&lt;/contributors&gt;&lt;titles&gt;&lt;title&gt;Surface chemistry–driven CO2 activation and conversion on V2C MXenes&lt;/title&gt;&lt;secondary-title&gt;Scientific Reports&lt;/secondary-title&gt;&lt;/titles&gt;&lt;periodical&gt;&lt;full-title&gt;Scientific Reports&lt;/full-title&gt;&lt;/periodical&gt;&lt;pages&gt;38384&lt;/pages&gt;&lt;volume&gt;15&lt;/volume&gt;&lt;number&gt;1&lt;/number&gt;&lt;dates&gt;&lt;year&gt;2025&lt;/year&gt;&lt;pub-dates&gt;&lt;date&gt;2025/11/03&lt;/date&gt;&lt;/pub-dates&gt;&lt;/dates&gt;&lt;isbn&gt;2045-2322&lt;/isbn&gt;&lt;urls&gt;&lt;related-urls&gt;&lt;url&gt;https://doi.org/10.1038/s41598-025-22339-x&lt;/url&gt;&lt;/related-urls&gt;&lt;/urls&gt;&lt;electronic-resource-num&gt;10.1038/s41598-025-22339-x&lt;/electronic-resource-num&gt;&lt;/record&gt;&lt;/Cite&gt;&lt;/EndNote&gt;</w:instrTex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1D45D9" w:rsidRPr="000A7845">
              <w:rPr>
                <w:rFonts w:ascii="Times New Roman" w:eastAsia="宋体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10</w:t>
            </w:r>
            <w:r w:rsidRPr="000A784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</w:tbl>
    <w:p w14:paraId="1DF019A4" w14:textId="77777777" w:rsidR="00A56D8C" w:rsidRDefault="00A56D8C" w:rsidP="00B7528A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</w:p>
    <w:p w14:paraId="6B6FB301" w14:textId="529DA416" w:rsidR="00B11F87" w:rsidRDefault="00A56D8C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0412C2EB" w14:textId="77777777" w:rsidR="007605ED" w:rsidRPr="007605ED" w:rsidRDefault="007605ED" w:rsidP="007605ED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/>
          <w:sz w:val="28"/>
          <w:szCs w:val="28"/>
        </w:rPr>
      </w:pPr>
      <w:bookmarkStart w:id="15" w:name="OLE_LINK83"/>
      <w:r w:rsidRPr="007605ED">
        <w:rPr>
          <w:rFonts w:ascii="Times New Roman" w:eastAsia="宋体" w:hAnsi="Times New Roman" w:cs="Times New Roman"/>
          <w:b/>
          <w:bCs/>
          <w:color w:val="000000"/>
          <w:sz w:val="28"/>
          <w:szCs w:val="28"/>
        </w:rPr>
        <w:lastRenderedPageBreak/>
        <w:t>Table S6.</w:t>
      </w:r>
      <w:r w:rsidRPr="007605ED">
        <w:rPr>
          <w:rFonts w:ascii="Calibri" w:eastAsia="宋体" w:hAnsi="Calibri" w:cs="Times New Roman"/>
          <w:sz w:val="28"/>
          <w:szCs w:val="28"/>
        </w:rPr>
        <w:t xml:space="preserve"> 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8"/>
          <w:szCs w:val="28"/>
        </w:rPr>
        <w:t>Sensitivity test of the adsorption energies of Ti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8"/>
          <w:szCs w:val="28"/>
          <w:vertAlign w:val="subscript"/>
        </w:rPr>
        <w:t>2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8"/>
          <w:szCs w:val="28"/>
        </w:rPr>
        <w:t>CO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8"/>
          <w:szCs w:val="28"/>
          <w:vertAlign w:val="subscript"/>
        </w:rPr>
        <w:t>2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8"/>
          <w:szCs w:val="28"/>
        </w:rPr>
        <w:t>-[Emim]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8"/>
          <w:szCs w:val="28"/>
          <w:vertAlign w:val="superscript"/>
        </w:rPr>
        <w:t>+</w:t>
      </w:r>
      <w:r w:rsidRPr="007605ED">
        <w:rPr>
          <w:rFonts w:ascii="Times New Roman" w:eastAsia="宋体" w:hAnsi="Times New Roman" w:cs="Times New Roman"/>
          <w:b/>
          <w:bCs/>
          <w:color w:val="000000"/>
          <w:sz w:val="28"/>
          <w:szCs w:val="28"/>
        </w:rPr>
        <w:t xml:space="preserve"> with or without background.</w:t>
      </w:r>
    </w:p>
    <w:tbl>
      <w:tblPr>
        <w:tblW w:w="9811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931"/>
        <w:gridCol w:w="2098"/>
        <w:gridCol w:w="1853"/>
        <w:gridCol w:w="2694"/>
        <w:gridCol w:w="1235"/>
      </w:tblGrid>
      <w:tr w:rsidR="007605ED" w:rsidRPr="007605ED" w14:paraId="6CE68859" w14:textId="77777777" w:rsidTr="005D5B7D">
        <w:trPr>
          <w:trHeight w:val="576"/>
          <w:jc w:val="center"/>
        </w:trPr>
        <w:tc>
          <w:tcPr>
            <w:tcW w:w="1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bookmarkEnd w:id="15"/>
          <w:p w14:paraId="5ECC50EA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Supercell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F490CE7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Energy of Ti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  <w:vertAlign w:val="subscript"/>
              </w:rPr>
              <w:t>2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CO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  <w:vertAlign w:val="subscript"/>
              </w:rPr>
              <w:t>2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 xml:space="preserve"> slab (eV)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080E957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[Emim]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  <w:vertAlign w:val="superscript"/>
              </w:rPr>
              <w:t>+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 xml:space="preserve"> Adsorbate (eV)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C8465E7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Total Energy</w:t>
            </w:r>
          </w:p>
          <w:p w14:paraId="3E462AB5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(with [Emim]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  <w:vertAlign w:val="superscript"/>
              </w:rPr>
              <w:t>+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) (eV)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4E128CA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i/>
                <w:iCs/>
                <w:color w:val="000000"/>
                <w:szCs w:val="21"/>
              </w:rPr>
              <w:t>E</w:t>
            </w:r>
            <w:r w:rsidRPr="007605ED">
              <w:rPr>
                <w:rFonts w:ascii="Times New Roman" w:eastAsia="宋体" w:hAnsi="Times New Roman" w:cs="Times New Roman"/>
                <w:i/>
                <w:iCs/>
                <w:color w:val="000000"/>
                <w:szCs w:val="21"/>
                <w:vertAlign w:val="subscript"/>
              </w:rPr>
              <w:t xml:space="preserve">ads 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(eV)</w:t>
            </w:r>
          </w:p>
        </w:tc>
      </w:tr>
      <w:tr w:rsidR="007605ED" w:rsidRPr="007605ED" w14:paraId="7AB11BE9" w14:textId="77777777" w:rsidTr="005D5B7D">
        <w:trPr>
          <w:trHeight w:val="345"/>
          <w:jc w:val="center"/>
        </w:trPr>
        <w:tc>
          <w:tcPr>
            <w:tcW w:w="1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309BCA9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Add background charge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79782D4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Cambria Math" w:eastAsia="宋体" w:hAnsi="Cambria Math" w:cs="Cambria Math"/>
                <w:color w:val="000000"/>
                <w:szCs w:val="21"/>
              </w:rPr>
              <w:t>−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411.590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A82B3EA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Cambria Math" w:eastAsia="宋体" w:hAnsi="Cambria Math" w:cs="Cambria Math"/>
                <w:color w:val="000000"/>
                <w:szCs w:val="21"/>
              </w:rPr>
              <w:t>−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106.146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33CFAFC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−524.172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57593BA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−6.436</w:t>
            </w:r>
          </w:p>
        </w:tc>
      </w:tr>
      <w:tr w:rsidR="007605ED" w:rsidRPr="007605ED" w14:paraId="4BB837FD" w14:textId="77777777" w:rsidTr="005D5B7D">
        <w:trPr>
          <w:trHeight w:val="372"/>
          <w:jc w:val="center"/>
        </w:trPr>
        <w:tc>
          <w:tcPr>
            <w:tcW w:w="1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788B593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Remove background charge</w:t>
            </w:r>
          </w:p>
        </w:tc>
        <w:tc>
          <w:tcPr>
            <w:tcW w:w="2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2AAB306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Cambria Math" w:eastAsia="宋体" w:hAnsi="Cambria Math" w:cs="Cambria Math"/>
                <w:color w:val="000000"/>
                <w:szCs w:val="21"/>
              </w:rPr>
              <w:t>−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411.590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9A2D94C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Cambria Math" w:eastAsia="宋体" w:hAnsi="Cambria Math" w:cs="Cambria Math"/>
                <w:color w:val="000000"/>
                <w:szCs w:val="21"/>
              </w:rPr>
              <w:t>−</w:t>
            </w: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109.078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7773CEE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−524.437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4696E46" w14:textId="77777777" w:rsidR="007605ED" w:rsidRPr="007605ED" w:rsidRDefault="007605ED" w:rsidP="007605ED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7605ED">
              <w:rPr>
                <w:rFonts w:ascii="Times New Roman" w:eastAsia="宋体" w:hAnsi="Times New Roman" w:cs="Times New Roman"/>
                <w:color w:val="000000"/>
                <w:szCs w:val="21"/>
              </w:rPr>
              <w:t>−3.769</w:t>
            </w:r>
          </w:p>
        </w:tc>
      </w:tr>
    </w:tbl>
    <w:p w14:paraId="7548C677" w14:textId="77777777" w:rsidR="007605ED" w:rsidRPr="007605ED" w:rsidRDefault="007605ED" w:rsidP="007605ED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</w:p>
    <w:p w14:paraId="2A853901" w14:textId="11CED829" w:rsidR="007605ED" w:rsidRPr="00C30C64" w:rsidRDefault="007605ED" w:rsidP="00C30C64">
      <w:pPr>
        <w:widowControl/>
        <w:jc w:val="left"/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</w:pPr>
      <w:r w:rsidRPr="007605ED">
        <w:rPr>
          <w:rFonts w:ascii="Times New Roman" w:eastAsia="宋体" w:hAnsi="Times New Roman" w:cs="Times New Roman"/>
          <w:b/>
          <w:bCs/>
          <w:color w:val="000000" w:themeColor="text1"/>
          <w:kern w:val="0"/>
          <w:sz w:val="28"/>
          <w:szCs w:val="28"/>
        </w:rPr>
        <w:br w:type="page"/>
      </w:r>
    </w:p>
    <w:p w14:paraId="17F8EF41" w14:textId="743E61C3" w:rsidR="0036762B" w:rsidRPr="00FB0B15" w:rsidRDefault="0036762B" w:rsidP="0036762B">
      <w:pPr>
        <w:spacing w:line="48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FB0B15">
        <w:rPr>
          <w:rFonts w:ascii="Times New Roman" w:hAnsi="Times New Roman" w:cs="Times New Roman" w:hint="eastAsia"/>
          <w:b/>
          <w:bCs/>
          <w:sz w:val="28"/>
          <w:szCs w:val="28"/>
        </w:rPr>
        <w:lastRenderedPageBreak/>
        <w:t>Table S</w:t>
      </w:r>
      <w:r w:rsidR="00C30C64">
        <w:rPr>
          <w:rFonts w:ascii="Times New Roman" w:hAnsi="Times New Roman" w:cs="Times New Roman" w:hint="eastAsia"/>
          <w:b/>
          <w:bCs/>
          <w:sz w:val="28"/>
          <w:szCs w:val="28"/>
        </w:rPr>
        <w:t>7</w:t>
      </w:r>
      <w:r w:rsidRPr="00FB0B15"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. The </w:t>
      </w:r>
      <w:r w:rsidRPr="00FB0B15">
        <w:rPr>
          <w:rFonts w:ascii="Times New Roman" w:hAnsi="Times New Roman" w:cs="Times New Roman"/>
          <w:b/>
          <w:bCs/>
          <w:sz w:val="28"/>
          <w:szCs w:val="28"/>
        </w:rPr>
        <w:t>variations in the height of the NEB process snapshot</w:t>
      </w:r>
      <w:r w:rsidRPr="00FB0B15">
        <w:rPr>
          <w:rFonts w:ascii="Times New Roman" w:hAnsi="Times New Roman" w:cs="Times New Roman" w:hint="eastAsia"/>
          <w:b/>
          <w:bCs/>
          <w:sz w:val="28"/>
          <w:szCs w:val="28"/>
        </w:rPr>
        <w:t>. S</w:t>
      </w:r>
      <w:r w:rsidRPr="00FB0B15">
        <w:rPr>
          <w:rFonts w:ascii="Times New Roman" w:hAnsi="Times New Roman" w:cs="Times New Roman"/>
          <w:b/>
          <w:bCs/>
          <w:sz w:val="28"/>
          <w:szCs w:val="28"/>
        </w:rPr>
        <w:t>ince the center of the imidazolium ring was taken as the center during the NEB process, the center height</w:t>
      </w:r>
      <w:r w:rsidRPr="00FB0B15"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 (Å)</w:t>
      </w:r>
      <w:r w:rsidRPr="00FB0B15">
        <w:rPr>
          <w:rFonts w:ascii="Times New Roman" w:hAnsi="Times New Roman" w:cs="Times New Roman"/>
          <w:b/>
          <w:bCs/>
          <w:sz w:val="28"/>
          <w:szCs w:val="28"/>
        </w:rPr>
        <w:t xml:space="preserve"> of the imidazolium ring center trace as the quantitative descriptor for the representative NEB path</w:t>
      </w:r>
      <w:r w:rsidRPr="00FB0B15">
        <w:rPr>
          <w:rFonts w:ascii="Times New Roman" w:hAnsi="Times New Roman" w:cs="Times New Roman" w:hint="eastAsia"/>
          <w:b/>
          <w:bCs/>
          <w:sz w:val="28"/>
          <w:szCs w:val="28"/>
        </w:rPr>
        <w:t>.</w:t>
      </w:r>
    </w:p>
    <w:p w14:paraId="43FF4537" w14:textId="77777777" w:rsidR="0036762B" w:rsidRDefault="0036762B" w:rsidP="0036762B">
      <w:pPr>
        <w:rPr>
          <w:rFonts w:ascii="Times New Roman" w:hAnsi="Times New Roman" w:cs="Times New Roman"/>
          <w:b/>
          <w:bCs/>
        </w:rPr>
      </w:pPr>
    </w:p>
    <w:tbl>
      <w:tblPr>
        <w:tblStyle w:val="a8"/>
        <w:tblW w:w="9978" w:type="dxa"/>
        <w:jc w:val="center"/>
        <w:tblLook w:val="04A0" w:firstRow="1" w:lastRow="0" w:firstColumn="1" w:lastColumn="0" w:noHBand="0" w:noVBand="1"/>
      </w:tblPr>
      <w:tblGrid>
        <w:gridCol w:w="2122"/>
        <w:gridCol w:w="1213"/>
        <w:gridCol w:w="756"/>
        <w:gridCol w:w="982"/>
        <w:gridCol w:w="818"/>
        <w:gridCol w:w="981"/>
        <w:gridCol w:w="1345"/>
        <w:gridCol w:w="1761"/>
      </w:tblGrid>
      <w:tr w:rsidR="0036762B" w:rsidRPr="007E52C7" w14:paraId="39DC35FB" w14:textId="77777777" w:rsidTr="005B4EB6">
        <w:trPr>
          <w:trHeight w:val="454"/>
          <w:jc w:val="center"/>
        </w:trPr>
        <w:tc>
          <w:tcPr>
            <w:tcW w:w="2122" w:type="dxa"/>
            <w:vAlign w:val="center"/>
          </w:tcPr>
          <w:p w14:paraId="330F161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System</w:t>
            </w:r>
          </w:p>
        </w:tc>
        <w:tc>
          <w:tcPr>
            <w:tcW w:w="1213" w:type="dxa"/>
            <w:noWrap/>
            <w:vAlign w:val="center"/>
            <w:hideMark/>
          </w:tcPr>
          <w:p w14:paraId="64CF324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NEB images</w:t>
            </w:r>
          </w:p>
        </w:tc>
        <w:tc>
          <w:tcPr>
            <w:tcW w:w="756" w:type="dxa"/>
            <w:noWrap/>
            <w:vAlign w:val="center"/>
            <w:hideMark/>
          </w:tcPr>
          <w:p w14:paraId="7BC93B1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N1</w:t>
            </w:r>
          </w:p>
        </w:tc>
        <w:tc>
          <w:tcPr>
            <w:tcW w:w="982" w:type="dxa"/>
            <w:noWrap/>
            <w:vAlign w:val="center"/>
            <w:hideMark/>
          </w:tcPr>
          <w:p w14:paraId="71ECC50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C2</w:t>
            </w:r>
          </w:p>
        </w:tc>
        <w:tc>
          <w:tcPr>
            <w:tcW w:w="818" w:type="dxa"/>
            <w:noWrap/>
            <w:vAlign w:val="center"/>
            <w:hideMark/>
          </w:tcPr>
          <w:p w14:paraId="234ECE0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N3</w:t>
            </w:r>
          </w:p>
        </w:tc>
        <w:tc>
          <w:tcPr>
            <w:tcW w:w="981" w:type="dxa"/>
            <w:noWrap/>
            <w:vAlign w:val="center"/>
            <w:hideMark/>
          </w:tcPr>
          <w:p w14:paraId="214360A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C4</w:t>
            </w:r>
          </w:p>
        </w:tc>
        <w:tc>
          <w:tcPr>
            <w:tcW w:w="1345" w:type="dxa"/>
            <w:noWrap/>
            <w:vAlign w:val="center"/>
            <w:hideMark/>
          </w:tcPr>
          <w:p w14:paraId="30DEB1C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C5</w:t>
            </w:r>
          </w:p>
        </w:tc>
        <w:tc>
          <w:tcPr>
            <w:tcW w:w="1761" w:type="dxa"/>
            <w:noWrap/>
            <w:vAlign w:val="center"/>
            <w:hideMark/>
          </w:tcPr>
          <w:p w14:paraId="6A57802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Ring-Center (</w:t>
            </w:r>
            <w:r w:rsidRPr="007E52C7">
              <w:rPr>
                <w:rFonts w:ascii="Times New Roman" w:hAnsi="Times New Roman" w:cs="Times New Roman" w:hint="eastAsia"/>
                <w:b/>
                <w:bCs/>
                <w:i/>
                <w:iCs/>
                <w:sz w:val="24"/>
                <w:szCs w:val="24"/>
              </w:rPr>
              <w:t>d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)</w:t>
            </w:r>
          </w:p>
        </w:tc>
      </w:tr>
      <w:tr w:rsidR="0036762B" w:rsidRPr="007E52C7" w14:paraId="7345A02A" w14:textId="77777777" w:rsidTr="005B4EB6">
        <w:trPr>
          <w:trHeight w:val="454"/>
          <w:jc w:val="center"/>
        </w:trPr>
        <w:tc>
          <w:tcPr>
            <w:tcW w:w="2122" w:type="dxa"/>
            <w:vMerge w:val="restart"/>
            <w:vAlign w:val="center"/>
          </w:tcPr>
          <w:p w14:paraId="500FA18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C-C</w:t>
            </w:r>
            <w:r w:rsidRPr="007E52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'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 xml:space="preserve"> path of</w:t>
            </w:r>
          </w:p>
          <w:p w14:paraId="02B536A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Ti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CO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-[Emim]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213" w:type="dxa"/>
            <w:noWrap/>
            <w:vAlign w:val="center"/>
            <w:hideMark/>
          </w:tcPr>
          <w:p w14:paraId="7CFE606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756" w:type="dxa"/>
            <w:noWrap/>
            <w:vAlign w:val="center"/>
            <w:hideMark/>
          </w:tcPr>
          <w:p w14:paraId="45C486E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2.972 </w:t>
            </w:r>
          </w:p>
        </w:tc>
        <w:tc>
          <w:tcPr>
            <w:tcW w:w="982" w:type="dxa"/>
            <w:noWrap/>
            <w:vAlign w:val="center"/>
            <w:hideMark/>
          </w:tcPr>
          <w:p w14:paraId="1F77A9F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2.984 </w:t>
            </w:r>
          </w:p>
        </w:tc>
        <w:tc>
          <w:tcPr>
            <w:tcW w:w="818" w:type="dxa"/>
            <w:noWrap/>
            <w:vAlign w:val="center"/>
            <w:hideMark/>
          </w:tcPr>
          <w:p w14:paraId="4CC0AAC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2.966 </w:t>
            </w:r>
          </w:p>
        </w:tc>
        <w:tc>
          <w:tcPr>
            <w:tcW w:w="981" w:type="dxa"/>
            <w:noWrap/>
            <w:vAlign w:val="center"/>
            <w:hideMark/>
          </w:tcPr>
          <w:p w14:paraId="166518D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2.938 </w:t>
            </w:r>
          </w:p>
        </w:tc>
        <w:tc>
          <w:tcPr>
            <w:tcW w:w="1345" w:type="dxa"/>
            <w:noWrap/>
            <w:vAlign w:val="center"/>
            <w:hideMark/>
          </w:tcPr>
          <w:p w14:paraId="3F75F96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2.939 </w:t>
            </w:r>
          </w:p>
        </w:tc>
        <w:tc>
          <w:tcPr>
            <w:tcW w:w="1761" w:type="dxa"/>
            <w:noWrap/>
            <w:vAlign w:val="center"/>
            <w:hideMark/>
          </w:tcPr>
          <w:p w14:paraId="2BEE628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2.960 </w:t>
            </w:r>
          </w:p>
        </w:tc>
      </w:tr>
      <w:tr w:rsidR="0036762B" w:rsidRPr="007E52C7" w14:paraId="07D66F72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511E590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  <w:hideMark/>
          </w:tcPr>
          <w:p w14:paraId="144A3F6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</w:p>
        </w:tc>
        <w:tc>
          <w:tcPr>
            <w:tcW w:w="756" w:type="dxa"/>
            <w:noWrap/>
            <w:vAlign w:val="center"/>
            <w:hideMark/>
          </w:tcPr>
          <w:p w14:paraId="7F70294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2.970 </w:t>
            </w:r>
          </w:p>
        </w:tc>
        <w:tc>
          <w:tcPr>
            <w:tcW w:w="982" w:type="dxa"/>
            <w:noWrap/>
            <w:vAlign w:val="center"/>
            <w:hideMark/>
          </w:tcPr>
          <w:p w14:paraId="0CECDCE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2.984 </w:t>
            </w:r>
          </w:p>
        </w:tc>
        <w:tc>
          <w:tcPr>
            <w:tcW w:w="818" w:type="dxa"/>
            <w:noWrap/>
            <w:vAlign w:val="center"/>
            <w:hideMark/>
          </w:tcPr>
          <w:p w14:paraId="75E3DF8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2.968 </w:t>
            </w:r>
          </w:p>
        </w:tc>
        <w:tc>
          <w:tcPr>
            <w:tcW w:w="981" w:type="dxa"/>
            <w:noWrap/>
            <w:vAlign w:val="center"/>
            <w:hideMark/>
          </w:tcPr>
          <w:p w14:paraId="4203858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2.940 </w:t>
            </w:r>
          </w:p>
        </w:tc>
        <w:tc>
          <w:tcPr>
            <w:tcW w:w="1345" w:type="dxa"/>
            <w:noWrap/>
            <w:vAlign w:val="center"/>
            <w:hideMark/>
          </w:tcPr>
          <w:p w14:paraId="1C256DB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2.940 </w:t>
            </w:r>
          </w:p>
        </w:tc>
        <w:tc>
          <w:tcPr>
            <w:tcW w:w="1761" w:type="dxa"/>
            <w:noWrap/>
            <w:vAlign w:val="center"/>
            <w:hideMark/>
          </w:tcPr>
          <w:p w14:paraId="62EF0D1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2.960 </w:t>
            </w:r>
          </w:p>
        </w:tc>
      </w:tr>
      <w:tr w:rsidR="0036762B" w:rsidRPr="007E52C7" w14:paraId="74D52838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487E297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  <w:hideMark/>
          </w:tcPr>
          <w:p w14:paraId="2B09141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</w:p>
        </w:tc>
        <w:tc>
          <w:tcPr>
            <w:tcW w:w="756" w:type="dxa"/>
            <w:noWrap/>
            <w:vAlign w:val="center"/>
            <w:hideMark/>
          </w:tcPr>
          <w:p w14:paraId="1654A51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2.968 </w:t>
            </w:r>
          </w:p>
        </w:tc>
        <w:tc>
          <w:tcPr>
            <w:tcW w:w="982" w:type="dxa"/>
            <w:noWrap/>
            <w:vAlign w:val="center"/>
            <w:hideMark/>
          </w:tcPr>
          <w:p w14:paraId="484E9BC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2.985 </w:t>
            </w:r>
          </w:p>
        </w:tc>
        <w:tc>
          <w:tcPr>
            <w:tcW w:w="818" w:type="dxa"/>
            <w:noWrap/>
            <w:vAlign w:val="center"/>
            <w:hideMark/>
          </w:tcPr>
          <w:p w14:paraId="0ABA15A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2.972 </w:t>
            </w:r>
          </w:p>
        </w:tc>
        <w:tc>
          <w:tcPr>
            <w:tcW w:w="981" w:type="dxa"/>
            <w:noWrap/>
            <w:vAlign w:val="center"/>
            <w:hideMark/>
          </w:tcPr>
          <w:p w14:paraId="1FDC852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2.941 </w:t>
            </w:r>
          </w:p>
        </w:tc>
        <w:tc>
          <w:tcPr>
            <w:tcW w:w="1345" w:type="dxa"/>
            <w:noWrap/>
            <w:vAlign w:val="center"/>
            <w:hideMark/>
          </w:tcPr>
          <w:p w14:paraId="69ECDD7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2.940 </w:t>
            </w:r>
          </w:p>
        </w:tc>
        <w:tc>
          <w:tcPr>
            <w:tcW w:w="1761" w:type="dxa"/>
            <w:noWrap/>
            <w:vAlign w:val="center"/>
            <w:hideMark/>
          </w:tcPr>
          <w:p w14:paraId="3EF9163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2.961 </w:t>
            </w:r>
          </w:p>
        </w:tc>
      </w:tr>
      <w:tr w:rsidR="0036762B" w:rsidRPr="007E52C7" w14:paraId="069B919D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3074E50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  <w:hideMark/>
          </w:tcPr>
          <w:p w14:paraId="0F84158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</w:p>
        </w:tc>
        <w:tc>
          <w:tcPr>
            <w:tcW w:w="756" w:type="dxa"/>
            <w:noWrap/>
            <w:vAlign w:val="center"/>
            <w:hideMark/>
          </w:tcPr>
          <w:p w14:paraId="593B259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2.968 </w:t>
            </w:r>
          </w:p>
        </w:tc>
        <w:tc>
          <w:tcPr>
            <w:tcW w:w="982" w:type="dxa"/>
            <w:noWrap/>
            <w:vAlign w:val="center"/>
            <w:hideMark/>
          </w:tcPr>
          <w:p w14:paraId="4D1E4FF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2.985 </w:t>
            </w:r>
          </w:p>
        </w:tc>
        <w:tc>
          <w:tcPr>
            <w:tcW w:w="818" w:type="dxa"/>
            <w:noWrap/>
            <w:vAlign w:val="center"/>
            <w:hideMark/>
          </w:tcPr>
          <w:p w14:paraId="1EEDF04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2.974 </w:t>
            </w:r>
          </w:p>
        </w:tc>
        <w:tc>
          <w:tcPr>
            <w:tcW w:w="981" w:type="dxa"/>
            <w:noWrap/>
            <w:vAlign w:val="center"/>
            <w:hideMark/>
          </w:tcPr>
          <w:p w14:paraId="2928775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2.942 </w:t>
            </w:r>
          </w:p>
        </w:tc>
        <w:tc>
          <w:tcPr>
            <w:tcW w:w="1345" w:type="dxa"/>
            <w:noWrap/>
            <w:vAlign w:val="center"/>
            <w:hideMark/>
          </w:tcPr>
          <w:p w14:paraId="1077156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2.940 </w:t>
            </w:r>
          </w:p>
        </w:tc>
        <w:tc>
          <w:tcPr>
            <w:tcW w:w="1761" w:type="dxa"/>
            <w:noWrap/>
            <w:vAlign w:val="center"/>
            <w:hideMark/>
          </w:tcPr>
          <w:p w14:paraId="437BFCB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2.962 </w:t>
            </w:r>
          </w:p>
        </w:tc>
      </w:tr>
      <w:tr w:rsidR="0036762B" w:rsidRPr="007E52C7" w14:paraId="69FD2C81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192DFB4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  <w:hideMark/>
          </w:tcPr>
          <w:p w14:paraId="140E3C1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4</w:t>
            </w:r>
          </w:p>
        </w:tc>
        <w:tc>
          <w:tcPr>
            <w:tcW w:w="756" w:type="dxa"/>
            <w:noWrap/>
            <w:vAlign w:val="center"/>
            <w:hideMark/>
          </w:tcPr>
          <w:p w14:paraId="01253CD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2.971 </w:t>
            </w:r>
          </w:p>
        </w:tc>
        <w:tc>
          <w:tcPr>
            <w:tcW w:w="982" w:type="dxa"/>
            <w:noWrap/>
            <w:vAlign w:val="center"/>
            <w:hideMark/>
          </w:tcPr>
          <w:p w14:paraId="0C9CCEB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2.986 </w:t>
            </w:r>
          </w:p>
        </w:tc>
        <w:tc>
          <w:tcPr>
            <w:tcW w:w="818" w:type="dxa"/>
            <w:noWrap/>
            <w:vAlign w:val="center"/>
            <w:hideMark/>
          </w:tcPr>
          <w:p w14:paraId="76B21F0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2.973 </w:t>
            </w:r>
          </w:p>
        </w:tc>
        <w:tc>
          <w:tcPr>
            <w:tcW w:w="981" w:type="dxa"/>
            <w:noWrap/>
            <w:vAlign w:val="center"/>
            <w:hideMark/>
          </w:tcPr>
          <w:p w14:paraId="2A5E881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2.942 </w:t>
            </w:r>
          </w:p>
        </w:tc>
        <w:tc>
          <w:tcPr>
            <w:tcW w:w="1345" w:type="dxa"/>
            <w:noWrap/>
            <w:vAlign w:val="center"/>
            <w:hideMark/>
          </w:tcPr>
          <w:p w14:paraId="0797790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2.941 </w:t>
            </w:r>
          </w:p>
        </w:tc>
        <w:tc>
          <w:tcPr>
            <w:tcW w:w="1761" w:type="dxa"/>
            <w:noWrap/>
            <w:vAlign w:val="center"/>
            <w:hideMark/>
          </w:tcPr>
          <w:p w14:paraId="5909DA0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2.963 </w:t>
            </w:r>
          </w:p>
        </w:tc>
      </w:tr>
      <w:tr w:rsidR="0036762B" w:rsidRPr="007E52C7" w14:paraId="028A03F0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30A1506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  <w:hideMark/>
          </w:tcPr>
          <w:p w14:paraId="3795EC0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</w:p>
        </w:tc>
        <w:tc>
          <w:tcPr>
            <w:tcW w:w="756" w:type="dxa"/>
            <w:noWrap/>
            <w:vAlign w:val="center"/>
            <w:hideMark/>
          </w:tcPr>
          <w:p w14:paraId="0D8C073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2.975 </w:t>
            </w:r>
          </w:p>
        </w:tc>
        <w:tc>
          <w:tcPr>
            <w:tcW w:w="982" w:type="dxa"/>
            <w:noWrap/>
            <w:vAlign w:val="center"/>
            <w:hideMark/>
          </w:tcPr>
          <w:p w14:paraId="4FFD471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2.987 </w:t>
            </w:r>
          </w:p>
        </w:tc>
        <w:tc>
          <w:tcPr>
            <w:tcW w:w="818" w:type="dxa"/>
            <w:noWrap/>
            <w:vAlign w:val="center"/>
            <w:hideMark/>
          </w:tcPr>
          <w:p w14:paraId="429DC24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2.972 </w:t>
            </w:r>
          </w:p>
        </w:tc>
        <w:tc>
          <w:tcPr>
            <w:tcW w:w="981" w:type="dxa"/>
            <w:noWrap/>
            <w:vAlign w:val="center"/>
            <w:hideMark/>
          </w:tcPr>
          <w:p w14:paraId="3932239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2.942 </w:t>
            </w:r>
          </w:p>
        </w:tc>
        <w:tc>
          <w:tcPr>
            <w:tcW w:w="1345" w:type="dxa"/>
            <w:noWrap/>
            <w:vAlign w:val="center"/>
            <w:hideMark/>
          </w:tcPr>
          <w:p w14:paraId="538C018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2.943 </w:t>
            </w:r>
          </w:p>
        </w:tc>
        <w:tc>
          <w:tcPr>
            <w:tcW w:w="1761" w:type="dxa"/>
            <w:noWrap/>
            <w:vAlign w:val="center"/>
            <w:hideMark/>
          </w:tcPr>
          <w:p w14:paraId="3D22FE7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2.964 </w:t>
            </w:r>
          </w:p>
        </w:tc>
      </w:tr>
      <w:tr w:rsidR="0036762B" w:rsidRPr="007E52C7" w14:paraId="2E330146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03C5D1B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  <w:hideMark/>
          </w:tcPr>
          <w:p w14:paraId="570A8CC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6</w:t>
            </w:r>
          </w:p>
        </w:tc>
        <w:tc>
          <w:tcPr>
            <w:tcW w:w="756" w:type="dxa"/>
            <w:noWrap/>
            <w:vAlign w:val="center"/>
            <w:hideMark/>
          </w:tcPr>
          <w:p w14:paraId="4AC6B8F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2.977 </w:t>
            </w:r>
          </w:p>
        </w:tc>
        <w:tc>
          <w:tcPr>
            <w:tcW w:w="982" w:type="dxa"/>
            <w:noWrap/>
            <w:vAlign w:val="center"/>
            <w:hideMark/>
          </w:tcPr>
          <w:p w14:paraId="44B1FB9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2.988 </w:t>
            </w:r>
          </w:p>
        </w:tc>
        <w:tc>
          <w:tcPr>
            <w:tcW w:w="818" w:type="dxa"/>
            <w:noWrap/>
            <w:vAlign w:val="center"/>
            <w:hideMark/>
          </w:tcPr>
          <w:p w14:paraId="7B0DF4B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2.971 </w:t>
            </w:r>
          </w:p>
        </w:tc>
        <w:tc>
          <w:tcPr>
            <w:tcW w:w="981" w:type="dxa"/>
            <w:noWrap/>
            <w:vAlign w:val="center"/>
            <w:hideMark/>
          </w:tcPr>
          <w:p w14:paraId="617141E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2.943 </w:t>
            </w:r>
          </w:p>
        </w:tc>
        <w:tc>
          <w:tcPr>
            <w:tcW w:w="1345" w:type="dxa"/>
            <w:noWrap/>
            <w:vAlign w:val="center"/>
            <w:hideMark/>
          </w:tcPr>
          <w:p w14:paraId="50F9404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2.945 </w:t>
            </w:r>
          </w:p>
        </w:tc>
        <w:tc>
          <w:tcPr>
            <w:tcW w:w="1761" w:type="dxa"/>
            <w:noWrap/>
            <w:vAlign w:val="center"/>
            <w:hideMark/>
          </w:tcPr>
          <w:p w14:paraId="052316E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2.965 </w:t>
            </w:r>
          </w:p>
        </w:tc>
      </w:tr>
      <w:tr w:rsidR="0036762B" w:rsidRPr="007E52C7" w14:paraId="14BB7A12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75C4B45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  <w:hideMark/>
          </w:tcPr>
          <w:p w14:paraId="16476C9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7</w:t>
            </w:r>
          </w:p>
        </w:tc>
        <w:tc>
          <w:tcPr>
            <w:tcW w:w="756" w:type="dxa"/>
            <w:noWrap/>
            <w:vAlign w:val="center"/>
            <w:hideMark/>
          </w:tcPr>
          <w:p w14:paraId="4D1E720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2.945 </w:t>
            </w:r>
          </w:p>
        </w:tc>
        <w:tc>
          <w:tcPr>
            <w:tcW w:w="982" w:type="dxa"/>
            <w:noWrap/>
            <w:vAlign w:val="center"/>
            <w:hideMark/>
          </w:tcPr>
          <w:p w14:paraId="2408D90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2.990 </w:t>
            </w:r>
          </w:p>
        </w:tc>
        <w:tc>
          <w:tcPr>
            <w:tcW w:w="818" w:type="dxa"/>
            <w:noWrap/>
            <w:vAlign w:val="center"/>
            <w:hideMark/>
          </w:tcPr>
          <w:p w14:paraId="027A7F4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2.972 </w:t>
            </w:r>
          </w:p>
        </w:tc>
        <w:tc>
          <w:tcPr>
            <w:tcW w:w="981" w:type="dxa"/>
            <w:noWrap/>
            <w:vAlign w:val="center"/>
            <w:hideMark/>
          </w:tcPr>
          <w:p w14:paraId="307217F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2.944 </w:t>
            </w:r>
          </w:p>
        </w:tc>
        <w:tc>
          <w:tcPr>
            <w:tcW w:w="1345" w:type="dxa"/>
            <w:noWrap/>
            <w:vAlign w:val="center"/>
            <w:hideMark/>
          </w:tcPr>
          <w:p w14:paraId="240F4A8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2.945 </w:t>
            </w:r>
          </w:p>
        </w:tc>
        <w:tc>
          <w:tcPr>
            <w:tcW w:w="1761" w:type="dxa"/>
            <w:noWrap/>
            <w:vAlign w:val="center"/>
            <w:hideMark/>
          </w:tcPr>
          <w:p w14:paraId="79AA48E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2.959 </w:t>
            </w:r>
          </w:p>
        </w:tc>
      </w:tr>
      <w:tr w:rsidR="0036762B" w:rsidRPr="007E52C7" w14:paraId="0AC00F31" w14:textId="77777777" w:rsidTr="005B4EB6">
        <w:trPr>
          <w:trHeight w:val="454"/>
          <w:jc w:val="center"/>
        </w:trPr>
        <w:tc>
          <w:tcPr>
            <w:tcW w:w="2122" w:type="dxa"/>
            <w:vMerge w:val="restart"/>
            <w:vAlign w:val="center"/>
          </w:tcPr>
          <w:p w14:paraId="7746C83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C-Ti1-C</w:t>
            </w:r>
            <w:r w:rsidRPr="007E52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'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 xml:space="preserve"> path of</w:t>
            </w:r>
          </w:p>
          <w:p w14:paraId="717B273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Ti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CO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-[Emim]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213" w:type="dxa"/>
            <w:noWrap/>
            <w:vAlign w:val="center"/>
          </w:tcPr>
          <w:p w14:paraId="1C9B548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756" w:type="dxa"/>
            <w:noWrap/>
            <w:vAlign w:val="center"/>
          </w:tcPr>
          <w:p w14:paraId="0E075F4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2.972 </w:t>
            </w:r>
          </w:p>
        </w:tc>
        <w:tc>
          <w:tcPr>
            <w:tcW w:w="982" w:type="dxa"/>
            <w:noWrap/>
            <w:vAlign w:val="center"/>
          </w:tcPr>
          <w:p w14:paraId="4BDF915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2.984 </w:t>
            </w:r>
          </w:p>
        </w:tc>
        <w:tc>
          <w:tcPr>
            <w:tcW w:w="818" w:type="dxa"/>
            <w:noWrap/>
            <w:vAlign w:val="center"/>
          </w:tcPr>
          <w:p w14:paraId="5AD6BEC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2.966 </w:t>
            </w:r>
          </w:p>
        </w:tc>
        <w:tc>
          <w:tcPr>
            <w:tcW w:w="981" w:type="dxa"/>
            <w:noWrap/>
            <w:vAlign w:val="center"/>
          </w:tcPr>
          <w:p w14:paraId="7B6260F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2.938 </w:t>
            </w:r>
          </w:p>
        </w:tc>
        <w:tc>
          <w:tcPr>
            <w:tcW w:w="1345" w:type="dxa"/>
            <w:noWrap/>
            <w:vAlign w:val="center"/>
          </w:tcPr>
          <w:p w14:paraId="082DC64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2.939 </w:t>
            </w:r>
          </w:p>
        </w:tc>
        <w:tc>
          <w:tcPr>
            <w:tcW w:w="1761" w:type="dxa"/>
            <w:noWrap/>
            <w:vAlign w:val="center"/>
          </w:tcPr>
          <w:p w14:paraId="5F1D868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2.960 </w:t>
            </w:r>
          </w:p>
        </w:tc>
      </w:tr>
      <w:tr w:rsidR="0036762B" w:rsidRPr="007E52C7" w14:paraId="590784B6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05138C3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59F6E36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</w:p>
        </w:tc>
        <w:tc>
          <w:tcPr>
            <w:tcW w:w="756" w:type="dxa"/>
            <w:noWrap/>
            <w:vAlign w:val="center"/>
          </w:tcPr>
          <w:p w14:paraId="6F7F0D4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2.967 </w:t>
            </w:r>
          </w:p>
        </w:tc>
        <w:tc>
          <w:tcPr>
            <w:tcW w:w="982" w:type="dxa"/>
            <w:noWrap/>
            <w:vAlign w:val="center"/>
          </w:tcPr>
          <w:p w14:paraId="782D70B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2.978 </w:t>
            </w:r>
          </w:p>
        </w:tc>
        <w:tc>
          <w:tcPr>
            <w:tcW w:w="818" w:type="dxa"/>
            <w:noWrap/>
            <w:vAlign w:val="center"/>
          </w:tcPr>
          <w:p w14:paraId="0249727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2.962 </w:t>
            </w:r>
          </w:p>
        </w:tc>
        <w:tc>
          <w:tcPr>
            <w:tcW w:w="981" w:type="dxa"/>
            <w:noWrap/>
            <w:vAlign w:val="center"/>
          </w:tcPr>
          <w:p w14:paraId="56B85D2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2.933 </w:t>
            </w:r>
          </w:p>
        </w:tc>
        <w:tc>
          <w:tcPr>
            <w:tcW w:w="1345" w:type="dxa"/>
            <w:noWrap/>
            <w:vAlign w:val="center"/>
          </w:tcPr>
          <w:p w14:paraId="79DA5D8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2.934 </w:t>
            </w:r>
          </w:p>
        </w:tc>
        <w:tc>
          <w:tcPr>
            <w:tcW w:w="1761" w:type="dxa"/>
            <w:noWrap/>
            <w:vAlign w:val="center"/>
          </w:tcPr>
          <w:p w14:paraId="4944373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2.955 </w:t>
            </w:r>
          </w:p>
        </w:tc>
      </w:tr>
      <w:tr w:rsidR="0036762B" w:rsidRPr="007E52C7" w14:paraId="66325222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107B0F6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5C0A179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</w:p>
        </w:tc>
        <w:tc>
          <w:tcPr>
            <w:tcW w:w="756" w:type="dxa"/>
            <w:noWrap/>
            <w:vAlign w:val="center"/>
          </w:tcPr>
          <w:p w14:paraId="0A36DDE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2.927 </w:t>
            </w:r>
          </w:p>
        </w:tc>
        <w:tc>
          <w:tcPr>
            <w:tcW w:w="982" w:type="dxa"/>
            <w:noWrap/>
            <w:vAlign w:val="center"/>
          </w:tcPr>
          <w:p w14:paraId="75EBEB0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2.987 </w:t>
            </w:r>
          </w:p>
        </w:tc>
        <w:tc>
          <w:tcPr>
            <w:tcW w:w="818" w:type="dxa"/>
            <w:noWrap/>
            <w:vAlign w:val="center"/>
          </w:tcPr>
          <w:p w14:paraId="76A3DB3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2.973 </w:t>
            </w:r>
          </w:p>
        </w:tc>
        <w:tc>
          <w:tcPr>
            <w:tcW w:w="981" w:type="dxa"/>
            <w:noWrap/>
            <w:vAlign w:val="center"/>
          </w:tcPr>
          <w:p w14:paraId="071D69A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2.896 </w:t>
            </w:r>
          </w:p>
        </w:tc>
        <w:tc>
          <w:tcPr>
            <w:tcW w:w="1345" w:type="dxa"/>
            <w:noWrap/>
            <w:vAlign w:val="center"/>
          </w:tcPr>
          <w:p w14:paraId="0E6C019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2.866 </w:t>
            </w:r>
          </w:p>
        </w:tc>
        <w:tc>
          <w:tcPr>
            <w:tcW w:w="1761" w:type="dxa"/>
            <w:noWrap/>
            <w:vAlign w:val="center"/>
          </w:tcPr>
          <w:p w14:paraId="6084EAD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2.930 </w:t>
            </w:r>
          </w:p>
        </w:tc>
      </w:tr>
      <w:tr w:rsidR="0036762B" w:rsidRPr="007E52C7" w14:paraId="4C918BCD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3385D13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2FB9312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</w:p>
        </w:tc>
        <w:tc>
          <w:tcPr>
            <w:tcW w:w="756" w:type="dxa"/>
            <w:noWrap/>
            <w:vAlign w:val="center"/>
          </w:tcPr>
          <w:p w14:paraId="6E9EB79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3.014 </w:t>
            </w:r>
          </w:p>
        </w:tc>
        <w:tc>
          <w:tcPr>
            <w:tcW w:w="982" w:type="dxa"/>
            <w:noWrap/>
            <w:vAlign w:val="center"/>
          </w:tcPr>
          <w:p w14:paraId="59F7398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2.976 </w:t>
            </w:r>
          </w:p>
        </w:tc>
        <w:tc>
          <w:tcPr>
            <w:tcW w:w="818" w:type="dxa"/>
            <w:noWrap/>
            <w:vAlign w:val="center"/>
          </w:tcPr>
          <w:p w14:paraId="7C67107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2.949 </w:t>
            </w:r>
          </w:p>
        </w:tc>
        <w:tc>
          <w:tcPr>
            <w:tcW w:w="981" w:type="dxa"/>
            <w:noWrap/>
            <w:vAlign w:val="center"/>
          </w:tcPr>
          <w:p w14:paraId="18EF7AF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2.964 </w:t>
            </w:r>
          </w:p>
        </w:tc>
        <w:tc>
          <w:tcPr>
            <w:tcW w:w="1345" w:type="dxa"/>
            <w:noWrap/>
            <w:vAlign w:val="center"/>
          </w:tcPr>
          <w:p w14:paraId="364C8E5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3.003 </w:t>
            </w:r>
          </w:p>
        </w:tc>
        <w:tc>
          <w:tcPr>
            <w:tcW w:w="1761" w:type="dxa"/>
            <w:noWrap/>
            <w:vAlign w:val="center"/>
          </w:tcPr>
          <w:p w14:paraId="31FCDC0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2.981 </w:t>
            </w:r>
          </w:p>
        </w:tc>
      </w:tr>
      <w:tr w:rsidR="0036762B" w:rsidRPr="007E52C7" w14:paraId="5927D6B1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06AD051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36A970D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4</w:t>
            </w:r>
          </w:p>
        </w:tc>
        <w:tc>
          <w:tcPr>
            <w:tcW w:w="756" w:type="dxa"/>
            <w:noWrap/>
            <w:vAlign w:val="center"/>
          </w:tcPr>
          <w:p w14:paraId="1D59C88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2.968 </w:t>
            </w:r>
          </w:p>
        </w:tc>
        <w:tc>
          <w:tcPr>
            <w:tcW w:w="982" w:type="dxa"/>
            <w:noWrap/>
            <w:vAlign w:val="center"/>
          </w:tcPr>
          <w:p w14:paraId="186E011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2.980 </w:t>
            </w:r>
          </w:p>
        </w:tc>
        <w:tc>
          <w:tcPr>
            <w:tcW w:w="818" w:type="dxa"/>
            <w:noWrap/>
            <w:vAlign w:val="center"/>
          </w:tcPr>
          <w:p w14:paraId="4F2D7FD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2.963 </w:t>
            </w:r>
          </w:p>
        </w:tc>
        <w:tc>
          <w:tcPr>
            <w:tcW w:w="981" w:type="dxa"/>
            <w:noWrap/>
            <w:vAlign w:val="center"/>
          </w:tcPr>
          <w:p w14:paraId="1F8F225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2.934 </w:t>
            </w:r>
          </w:p>
        </w:tc>
        <w:tc>
          <w:tcPr>
            <w:tcW w:w="1345" w:type="dxa"/>
            <w:noWrap/>
            <w:vAlign w:val="center"/>
          </w:tcPr>
          <w:p w14:paraId="51245FE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2.936 </w:t>
            </w:r>
          </w:p>
        </w:tc>
        <w:tc>
          <w:tcPr>
            <w:tcW w:w="1761" w:type="dxa"/>
            <w:noWrap/>
            <w:vAlign w:val="center"/>
          </w:tcPr>
          <w:p w14:paraId="7B7F2E8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2.956 </w:t>
            </w:r>
          </w:p>
        </w:tc>
      </w:tr>
      <w:tr w:rsidR="0036762B" w:rsidRPr="007E52C7" w14:paraId="15243DC3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6864173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62DCA8A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</w:p>
        </w:tc>
        <w:tc>
          <w:tcPr>
            <w:tcW w:w="756" w:type="dxa"/>
            <w:noWrap/>
            <w:vAlign w:val="center"/>
          </w:tcPr>
          <w:p w14:paraId="463EBD3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2.859 </w:t>
            </w:r>
          </w:p>
        </w:tc>
        <w:tc>
          <w:tcPr>
            <w:tcW w:w="982" w:type="dxa"/>
            <w:noWrap/>
            <w:vAlign w:val="center"/>
          </w:tcPr>
          <w:p w14:paraId="6FED1FA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3.010 </w:t>
            </w:r>
          </w:p>
        </w:tc>
        <w:tc>
          <w:tcPr>
            <w:tcW w:w="818" w:type="dxa"/>
            <w:noWrap/>
            <w:vAlign w:val="center"/>
          </w:tcPr>
          <w:p w14:paraId="76E4002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3.005 </w:t>
            </w:r>
          </w:p>
        </w:tc>
        <w:tc>
          <w:tcPr>
            <w:tcW w:w="981" w:type="dxa"/>
            <w:noWrap/>
            <w:vAlign w:val="center"/>
          </w:tcPr>
          <w:p w14:paraId="23E6410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2.841 </w:t>
            </w:r>
          </w:p>
        </w:tc>
        <w:tc>
          <w:tcPr>
            <w:tcW w:w="1345" w:type="dxa"/>
            <w:noWrap/>
            <w:vAlign w:val="center"/>
          </w:tcPr>
          <w:p w14:paraId="53590B7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2.747 </w:t>
            </w:r>
          </w:p>
        </w:tc>
        <w:tc>
          <w:tcPr>
            <w:tcW w:w="1761" w:type="dxa"/>
            <w:noWrap/>
            <w:vAlign w:val="center"/>
          </w:tcPr>
          <w:p w14:paraId="1A1AE73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2.892 </w:t>
            </w:r>
          </w:p>
        </w:tc>
      </w:tr>
      <w:tr w:rsidR="0036762B" w:rsidRPr="007E52C7" w14:paraId="1BED9242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2A62181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1042F15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6</w:t>
            </w:r>
          </w:p>
        </w:tc>
        <w:tc>
          <w:tcPr>
            <w:tcW w:w="756" w:type="dxa"/>
            <w:noWrap/>
            <w:vAlign w:val="center"/>
          </w:tcPr>
          <w:p w14:paraId="7330646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2.859 </w:t>
            </w:r>
          </w:p>
        </w:tc>
        <w:tc>
          <w:tcPr>
            <w:tcW w:w="982" w:type="dxa"/>
            <w:noWrap/>
            <w:vAlign w:val="center"/>
          </w:tcPr>
          <w:p w14:paraId="228985B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3.010 </w:t>
            </w:r>
          </w:p>
        </w:tc>
        <w:tc>
          <w:tcPr>
            <w:tcW w:w="818" w:type="dxa"/>
            <w:noWrap/>
            <w:vAlign w:val="center"/>
          </w:tcPr>
          <w:p w14:paraId="10DA6D8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3.005 </w:t>
            </w:r>
          </w:p>
        </w:tc>
        <w:tc>
          <w:tcPr>
            <w:tcW w:w="981" w:type="dxa"/>
            <w:noWrap/>
            <w:vAlign w:val="center"/>
          </w:tcPr>
          <w:p w14:paraId="26A9B86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2.845 </w:t>
            </w:r>
          </w:p>
        </w:tc>
        <w:tc>
          <w:tcPr>
            <w:tcW w:w="1345" w:type="dxa"/>
            <w:noWrap/>
            <w:vAlign w:val="center"/>
          </w:tcPr>
          <w:p w14:paraId="58141CC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2.747 </w:t>
            </w:r>
          </w:p>
        </w:tc>
        <w:tc>
          <w:tcPr>
            <w:tcW w:w="1761" w:type="dxa"/>
            <w:noWrap/>
            <w:vAlign w:val="center"/>
          </w:tcPr>
          <w:p w14:paraId="16A03A6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2.893 </w:t>
            </w:r>
          </w:p>
        </w:tc>
      </w:tr>
      <w:tr w:rsidR="0036762B" w:rsidRPr="007E52C7" w14:paraId="1EBD58DB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0410A5B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0DB2897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7</w:t>
            </w:r>
          </w:p>
        </w:tc>
        <w:tc>
          <w:tcPr>
            <w:tcW w:w="756" w:type="dxa"/>
            <w:noWrap/>
            <w:vAlign w:val="center"/>
          </w:tcPr>
          <w:p w14:paraId="154F88B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2.978 </w:t>
            </w:r>
          </w:p>
        </w:tc>
        <w:tc>
          <w:tcPr>
            <w:tcW w:w="982" w:type="dxa"/>
            <w:noWrap/>
            <w:vAlign w:val="center"/>
          </w:tcPr>
          <w:p w14:paraId="273CDE6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3.084 </w:t>
            </w:r>
          </w:p>
        </w:tc>
        <w:tc>
          <w:tcPr>
            <w:tcW w:w="818" w:type="dxa"/>
            <w:noWrap/>
            <w:vAlign w:val="center"/>
          </w:tcPr>
          <w:p w14:paraId="652DBE6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2.972 </w:t>
            </w:r>
          </w:p>
        </w:tc>
        <w:tc>
          <w:tcPr>
            <w:tcW w:w="981" w:type="dxa"/>
            <w:noWrap/>
            <w:vAlign w:val="center"/>
          </w:tcPr>
          <w:p w14:paraId="26EF831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2.944 </w:t>
            </w:r>
          </w:p>
        </w:tc>
        <w:tc>
          <w:tcPr>
            <w:tcW w:w="1345" w:type="dxa"/>
            <w:noWrap/>
            <w:vAlign w:val="center"/>
          </w:tcPr>
          <w:p w14:paraId="4D83D56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2.945 </w:t>
            </w:r>
          </w:p>
        </w:tc>
        <w:tc>
          <w:tcPr>
            <w:tcW w:w="1761" w:type="dxa"/>
            <w:noWrap/>
            <w:vAlign w:val="center"/>
          </w:tcPr>
          <w:p w14:paraId="559DB88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2.985 </w:t>
            </w:r>
          </w:p>
        </w:tc>
      </w:tr>
      <w:tr w:rsidR="0036762B" w:rsidRPr="007E52C7" w14:paraId="2FCB9BCA" w14:textId="77777777" w:rsidTr="005B4EB6">
        <w:trPr>
          <w:trHeight w:val="454"/>
          <w:jc w:val="center"/>
        </w:trPr>
        <w:tc>
          <w:tcPr>
            <w:tcW w:w="2122" w:type="dxa"/>
            <w:vMerge w:val="restart"/>
            <w:vAlign w:val="center"/>
          </w:tcPr>
          <w:p w14:paraId="6106916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C-Ti2-C</w:t>
            </w:r>
            <w:r w:rsidRPr="007E52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'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 xml:space="preserve"> path of</w:t>
            </w:r>
          </w:p>
          <w:p w14:paraId="540570C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Ti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CO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-[Emim]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213" w:type="dxa"/>
            <w:noWrap/>
            <w:vAlign w:val="center"/>
          </w:tcPr>
          <w:p w14:paraId="6FC3E03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756" w:type="dxa"/>
            <w:noWrap/>
            <w:vAlign w:val="center"/>
          </w:tcPr>
          <w:p w14:paraId="487CEBE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2.972 </w:t>
            </w:r>
          </w:p>
        </w:tc>
        <w:tc>
          <w:tcPr>
            <w:tcW w:w="982" w:type="dxa"/>
            <w:noWrap/>
            <w:vAlign w:val="center"/>
          </w:tcPr>
          <w:p w14:paraId="7B73D66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2.984 </w:t>
            </w:r>
          </w:p>
        </w:tc>
        <w:tc>
          <w:tcPr>
            <w:tcW w:w="818" w:type="dxa"/>
            <w:noWrap/>
            <w:vAlign w:val="center"/>
          </w:tcPr>
          <w:p w14:paraId="25F568E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2.966 </w:t>
            </w:r>
          </w:p>
        </w:tc>
        <w:tc>
          <w:tcPr>
            <w:tcW w:w="981" w:type="dxa"/>
            <w:noWrap/>
            <w:vAlign w:val="center"/>
          </w:tcPr>
          <w:p w14:paraId="52C5B84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2.938 </w:t>
            </w:r>
          </w:p>
        </w:tc>
        <w:tc>
          <w:tcPr>
            <w:tcW w:w="1345" w:type="dxa"/>
            <w:noWrap/>
            <w:vAlign w:val="center"/>
          </w:tcPr>
          <w:p w14:paraId="063BB0F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2.939 </w:t>
            </w:r>
          </w:p>
        </w:tc>
        <w:tc>
          <w:tcPr>
            <w:tcW w:w="1761" w:type="dxa"/>
            <w:noWrap/>
            <w:vAlign w:val="center"/>
          </w:tcPr>
          <w:p w14:paraId="3B00FBE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2.960 </w:t>
            </w:r>
          </w:p>
        </w:tc>
      </w:tr>
      <w:tr w:rsidR="0036762B" w:rsidRPr="007E52C7" w14:paraId="61BE0F83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31245EF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5B5AECC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</w:p>
        </w:tc>
        <w:tc>
          <w:tcPr>
            <w:tcW w:w="756" w:type="dxa"/>
            <w:noWrap/>
            <w:vAlign w:val="center"/>
          </w:tcPr>
          <w:p w14:paraId="4A39CAE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2.980 </w:t>
            </w:r>
          </w:p>
        </w:tc>
        <w:tc>
          <w:tcPr>
            <w:tcW w:w="982" w:type="dxa"/>
            <w:noWrap/>
            <w:vAlign w:val="center"/>
          </w:tcPr>
          <w:p w14:paraId="262B015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2.993 </w:t>
            </w:r>
          </w:p>
        </w:tc>
        <w:tc>
          <w:tcPr>
            <w:tcW w:w="818" w:type="dxa"/>
            <w:noWrap/>
            <w:vAlign w:val="center"/>
          </w:tcPr>
          <w:p w14:paraId="5ADF9AF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2.962 </w:t>
            </w:r>
          </w:p>
        </w:tc>
        <w:tc>
          <w:tcPr>
            <w:tcW w:w="981" w:type="dxa"/>
            <w:noWrap/>
            <w:vAlign w:val="center"/>
          </w:tcPr>
          <w:p w14:paraId="4F488AD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2.923 </w:t>
            </w:r>
          </w:p>
        </w:tc>
        <w:tc>
          <w:tcPr>
            <w:tcW w:w="1345" w:type="dxa"/>
            <w:noWrap/>
            <w:vAlign w:val="center"/>
          </w:tcPr>
          <w:p w14:paraId="2D03FC4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2.932 </w:t>
            </w:r>
          </w:p>
        </w:tc>
        <w:tc>
          <w:tcPr>
            <w:tcW w:w="1761" w:type="dxa"/>
            <w:noWrap/>
            <w:vAlign w:val="center"/>
          </w:tcPr>
          <w:p w14:paraId="0CF302C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2.958 </w:t>
            </w:r>
          </w:p>
        </w:tc>
      </w:tr>
      <w:tr w:rsidR="0036762B" w:rsidRPr="007E52C7" w14:paraId="17290DB5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53660D8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0D21ADF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</w:p>
        </w:tc>
        <w:tc>
          <w:tcPr>
            <w:tcW w:w="756" w:type="dxa"/>
            <w:noWrap/>
            <w:vAlign w:val="center"/>
          </w:tcPr>
          <w:p w14:paraId="601B9FD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3.007 </w:t>
            </w:r>
          </w:p>
        </w:tc>
        <w:tc>
          <w:tcPr>
            <w:tcW w:w="982" w:type="dxa"/>
            <w:noWrap/>
            <w:vAlign w:val="center"/>
          </w:tcPr>
          <w:p w14:paraId="1ED0D7E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3.026 </w:t>
            </w:r>
          </w:p>
        </w:tc>
        <w:tc>
          <w:tcPr>
            <w:tcW w:w="818" w:type="dxa"/>
            <w:noWrap/>
            <w:vAlign w:val="center"/>
          </w:tcPr>
          <w:p w14:paraId="4CF75AA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2.948 </w:t>
            </w:r>
          </w:p>
        </w:tc>
        <w:tc>
          <w:tcPr>
            <w:tcW w:w="981" w:type="dxa"/>
            <w:noWrap/>
            <w:vAlign w:val="center"/>
          </w:tcPr>
          <w:p w14:paraId="485CEF0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2.868 </w:t>
            </w:r>
          </w:p>
        </w:tc>
        <w:tc>
          <w:tcPr>
            <w:tcW w:w="1345" w:type="dxa"/>
            <w:noWrap/>
            <w:vAlign w:val="center"/>
          </w:tcPr>
          <w:p w14:paraId="304A311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2.904 </w:t>
            </w:r>
          </w:p>
        </w:tc>
        <w:tc>
          <w:tcPr>
            <w:tcW w:w="1761" w:type="dxa"/>
            <w:noWrap/>
            <w:vAlign w:val="center"/>
          </w:tcPr>
          <w:p w14:paraId="294A018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2.951 </w:t>
            </w:r>
          </w:p>
        </w:tc>
      </w:tr>
      <w:tr w:rsidR="0036762B" w:rsidRPr="007E52C7" w14:paraId="758C889A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1CFF89A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1251C98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</w:p>
        </w:tc>
        <w:tc>
          <w:tcPr>
            <w:tcW w:w="756" w:type="dxa"/>
            <w:noWrap/>
            <w:vAlign w:val="center"/>
          </w:tcPr>
          <w:p w14:paraId="66AC25E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3.017 </w:t>
            </w:r>
          </w:p>
        </w:tc>
        <w:tc>
          <w:tcPr>
            <w:tcW w:w="982" w:type="dxa"/>
            <w:noWrap/>
            <w:vAlign w:val="center"/>
          </w:tcPr>
          <w:p w14:paraId="753769D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3.035 </w:t>
            </w:r>
          </w:p>
        </w:tc>
        <w:tc>
          <w:tcPr>
            <w:tcW w:w="818" w:type="dxa"/>
            <w:noWrap/>
            <w:vAlign w:val="center"/>
          </w:tcPr>
          <w:p w14:paraId="69E4ED5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2.941 </w:t>
            </w:r>
          </w:p>
        </w:tc>
        <w:tc>
          <w:tcPr>
            <w:tcW w:w="981" w:type="dxa"/>
            <w:noWrap/>
            <w:vAlign w:val="center"/>
          </w:tcPr>
          <w:p w14:paraId="0E7138E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2.849 </w:t>
            </w:r>
          </w:p>
        </w:tc>
        <w:tc>
          <w:tcPr>
            <w:tcW w:w="1345" w:type="dxa"/>
            <w:noWrap/>
            <w:vAlign w:val="center"/>
          </w:tcPr>
          <w:p w14:paraId="28A004A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2.896 </w:t>
            </w:r>
          </w:p>
        </w:tc>
        <w:tc>
          <w:tcPr>
            <w:tcW w:w="1761" w:type="dxa"/>
            <w:noWrap/>
            <w:vAlign w:val="center"/>
          </w:tcPr>
          <w:p w14:paraId="1DDE55C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2.948 </w:t>
            </w:r>
          </w:p>
        </w:tc>
      </w:tr>
      <w:tr w:rsidR="0036762B" w:rsidRPr="007E52C7" w14:paraId="5EBDEA46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2B6184B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572C40C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4</w:t>
            </w:r>
          </w:p>
        </w:tc>
        <w:tc>
          <w:tcPr>
            <w:tcW w:w="756" w:type="dxa"/>
            <w:noWrap/>
            <w:vAlign w:val="center"/>
          </w:tcPr>
          <w:p w14:paraId="57BF1C1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3.040 </w:t>
            </w:r>
          </w:p>
        </w:tc>
        <w:tc>
          <w:tcPr>
            <w:tcW w:w="982" w:type="dxa"/>
            <w:noWrap/>
            <w:vAlign w:val="center"/>
          </w:tcPr>
          <w:p w14:paraId="59A6795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3.053 </w:t>
            </w:r>
          </w:p>
        </w:tc>
        <w:tc>
          <w:tcPr>
            <w:tcW w:w="818" w:type="dxa"/>
            <w:noWrap/>
            <w:vAlign w:val="center"/>
          </w:tcPr>
          <w:p w14:paraId="628A2BF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2.925 </w:t>
            </w:r>
          </w:p>
        </w:tc>
        <w:tc>
          <w:tcPr>
            <w:tcW w:w="981" w:type="dxa"/>
            <w:noWrap/>
            <w:vAlign w:val="center"/>
          </w:tcPr>
          <w:p w14:paraId="69C66EE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2.816 </w:t>
            </w:r>
          </w:p>
        </w:tc>
        <w:tc>
          <w:tcPr>
            <w:tcW w:w="1345" w:type="dxa"/>
            <w:noWrap/>
            <w:vAlign w:val="center"/>
          </w:tcPr>
          <w:p w14:paraId="7C98DC7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2.886 </w:t>
            </w:r>
          </w:p>
        </w:tc>
        <w:tc>
          <w:tcPr>
            <w:tcW w:w="1761" w:type="dxa"/>
            <w:noWrap/>
            <w:vAlign w:val="center"/>
          </w:tcPr>
          <w:p w14:paraId="0F4ED7E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2.944 </w:t>
            </w:r>
          </w:p>
        </w:tc>
      </w:tr>
      <w:tr w:rsidR="0036762B" w:rsidRPr="007E52C7" w14:paraId="2C7D18AF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36D1571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1807217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</w:p>
        </w:tc>
        <w:tc>
          <w:tcPr>
            <w:tcW w:w="756" w:type="dxa"/>
            <w:noWrap/>
            <w:vAlign w:val="center"/>
          </w:tcPr>
          <w:p w14:paraId="649C963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2.861 </w:t>
            </w:r>
          </w:p>
        </w:tc>
        <w:tc>
          <w:tcPr>
            <w:tcW w:w="982" w:type="dxa"/>
            <w:noWrap/>
            <w:vAlign w:val="center"/>
          </w:tcPr>
          <w:p w14:paraId="663BCC1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3.012 </w:t>
            </w:r>
          </w:p>
        </w:tc>
        <w:tc>
          <w:tcPr>
            <w:tcW w:w="818" w:type="dxa"/>
            <w:noWrap/>
            <w:vAlign w:val="center"/>
          </w:tcPr>
          <w:p w14:paraId="1F108D5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3.007 </w:t>
            </w:r>
          </w:p>
        </w:tc>
        <w:tc>
          <w:tcPr>
            <w:tcW w:w="981" w:type="dxa"/>
            <w:noWrap/>
            <w:vAlign w:val="center"/>
          </w:tcPr>
          <w:p w14:paraId="590AB19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2.844 </w:t>
            </w:r>
          </w:p>
        </w:tc>
        <w:tc>
          <w:tcPr>
            <w:tcW w:w="1345" w:type="dxa"/>
            <w:noWrap/>
            <w:vAlign w:val="center"/>
          </w:tcPr>
          <w:p w14:paraId="0A4C0B8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2.750 </w:t>
            </w:r>
          </w:p>
        </w:tc>
        <w:tc>
          <w:tcPr>
            <w:tcW w:w="1761" w:type="dxa"/>
            <w:noWrap/>
            <w:vAlign w:val="center"/>
          </w:tcPr>
          <w:p w14:paraId="2262344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2.895 </w:t>
            </w:r>
          </w:p>
        </w:tc>
      </w:tr>
      <w:tr w:rsidR="0036762B" w:rsidRPr="007E52C7" w14:paraId="3FCF6198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5628B99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736451F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6</w:t>
            </w:r>
          </w:p>
        </w:tc>
        <w:tc>
          <w:tcPr>
            <w:tcW w:w="756" w:type="dxa"/>
            <w:noWrap/>
            <w:vAlign w:val="center"/>
          </w:tcPr>
          <w:p w14:paraId="6AA9131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2.904 </w:t>
            </w:r>
          </w:p>
        </w:tc>
        <w:tc>
          <w:tcPr>
            <w:tcW w:w="982" w:type="dxa"/>
            <w:noWrap/>
            <w:vAlign w:val="center"/>
          </w:tcPr>
          <w:p w14:paraId="734F747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2.994 </w:t>
            </w:r>
          </w:p>
        </w:tc>
        <w:tc>
          <w:tcPr>
            <w:tcW w:w="818" w:type="dxa"/>
            <w:noWrap/>
            <w:vAlign w:val="center"/>
          </w:tcPr>
          <w:p w14:paraId="4A34AC4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2.995 </w:t>
            </w:r>
          </w:p>
        </w:tc>
        <w:tc>
          <w:tcPr>
            <w:tcW w:w="981" w:type="dxa"/>
            <w:noWrap/>
            <w:vAlign w:val="center"/>
          </w:tcPr>
          <w:p w14:paraId="61C2547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2.897 </w:t>
            </w:r>
          </w:p>
        </w:tc>
        <w:tc>
          <w:tcPr>
            <w:tcW w:w="1345" w:type="dxa"/>
            <w:noWrap/>
            <w:vAlign w:val="center"/>
          </w:tcPr>
          <w:p w14:paraId="772E70C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2.837 </w:t>
            </w:r>
          </w:p>
        </w:tc>
        <w:tc>
          <w:tcPr>
            <w:tcW w:w="1761" w:type="dxa"/>
            <w:noWrap/>
            <w:vAlign w:val="center"/>
          </w:tcPr>
          <w:p w14:paraId="4BA97A8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2.925 </w:t>
            </w:r>
          </w:p>
        </w:tc>
      </w:tr>
      <w:tr w:rsidR="0036762B" w:rsidRPr="007E52C7" w14:paraId="79094FD3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11DFCD0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51CA347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7</w:t>
            </w:r>
          </w:p>
        </w:tc>
        <w:tc>
          <w:tcPr>
            <w:tcW w:w="756" w:type="dxa"/>
            <w:noWrap/>
            <w:vAlign w:val="center"/>
          </w:tcPr>
          <w:p w14:paraId="554C147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2.978 </w:t>
            </w:r>
          </w:p>
        </w:tc>
        <w:tc>
          <w:tcPr>
            <w:tcW w:w="982" w:type="dxa"/>
            <w:noWrap/>
            <w:vAlign w:val="center"/>
          </w:tcPr>
          <w:p w14:paraId="62BA2BD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3.084 </w:t>
            </w:r>
          </w:p>
        </w:tc>
        <w:tc>
          <w:tcPr>
            <w:tcW w:w="818" w:type="dxa"/>
            <w:noWrap/>
            <w:vAlign w:val="center"/>
          </w:tcPr>
          <w:p w14:paraId="1B31A92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2.972 </w:t>
            </w:r>
          </w:p>
        </w:tc>
        <w:tc>
          <w:tcPr>
            <w:tcW w:w="981" w:type="dxa"/>
            <w:noWrap/>
            <w:vAlign w:val="center"/>
          </w:tcPr>
          <w:p w14:paraId="5B34392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2.944 </w:t>
            </w:r>
          </w:p>
        </w:tc>
        <w:tc>
          <w:tcPr>
            <w:tcW w:w="1345" w:type="dxa"/>
            <w:noWrap/>
            <w:vAlign w:val="center"/>
          </w:tcPr>
          <w:p w14:paraId="7D8084A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2.945 </w:t>
            </w:r>
          </w:p>
        </w:tc>
        <w:tc>
          <w:tcPr>
            <w:tcW w:w="1761" w:type="dxa"/>
            <w:noWrap/>
            <w:vAlign w:val="center"/>
          </w:tcPr>
          <w:p w14:paraId="466DB01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2.985 </w:t>
            </w:r>
          </w:p>
        </w:tc>
      </w:tr>
      <w:tr w:rsidR="0036762B" w:rsidRPr="007E52C7" w14:paraId="25F1F608" w14:textId="77777777" w:rsidTr="005B4EB6">
        <w:trPr>
          <w:trHeight w:val="454"/>
          <w:jc w:val="center"/>
        </w:trPr>
        <w:tc>
          <w:tcPr>
            <w:tcW w:w="2122" w:type="dxa"/>
            <w:vMerge w:val="restart"/>
            <w:vAlign w:val="center"/>
          </w:tcPr>
          <w:p w14:paraId="754839F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C-C</w:t>
            </w:r>
            <w:r w:rsidRPr="007E52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'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 xml:space="preserve"> path of</w:t>
            </w:r>
          </w:p>
          <w:p w14:paraId="6EE4197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lastRenderedPageBreak/>
              <w:t>Ti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CO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-[Emim]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213" w:type="dxa"/>
            <w:noWrap/>
            <w:vAlign w:val="center"/>
          </w:tcPr>
          <w:p w14:paraId="3FB28DC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lastRenderedPageBreak/>
              <w:t>0</w:t>
            </w:r>
          </w:p>
        </w:tc>
        <w:tc>
          <w:tcPr>
            <w:tcW w:w="756" w:type="dxa"/>
            <w:noWrap/>
            <w:vAlign w:val="center"/>
          </w:tcPr>
          <w:p w14:paraId="3FF5DC2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2.837 </w:t>
            </w:r>
          </w:p>
        </w:tc>
        <w:tc>
          <w:tcPr>
            <w:tcW w:w="982" w:type="dxa"/>
            <w:noWrap/>
            <w:vAlign w:val="center"/>
          </w:tcPr>
          <w:p w14:paraId="560B2A8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2.851 </w:t>
            </w:r>
          </w:p>
        </w:tc>
        <w:tc>
          <w:tcPr>
            <w:tcW w:w="818" w:type="dxa"/>
            <w:noWrap/>
            <w:vAlign w:val="center"/>
          </w:tcPr>
          <w:p w14:paraId="056BEBB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2.885 </w:t>
            </w:r>
          </w:p>
        </w:tc>
        <w:tc>
          <w:tcPr>
            <w:tcW w:w="981" w:type="dxa"/>
            <w:noWrap/>
            <w:vAlign w:val="center"/>
          </w:tcPr>
          <w:p w14:paraId="183DACE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2.890 </w:t>
            </w:r>
          </w:p>
        </w:tc>
        <w:tc>
          <w:tcPr>
            <w:tcW w:w="1345" w:type="dxa"/>
            <w:noWrap/>
            <w:vAlign w:val="center"/>
          </w:tcPr>
          <w:p w14:paraId="1120192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2.858 </w:t>
            </w:r>
          </w:p>
        </w:tc>
        <w:tc>
          <w:tcPr>
            <w:tcW w:w="1761" w:type="dxa"/>
            <w:noWrap/>
            <w:vAlign w:val="center"/>
          </w:tcPr>
          <w:p w14:paraId="1772B0B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2.864 </w:t>
            </w:r>
          </w:p>
        </w:tc>
      </w:tr>
      <w:tr w:rsidR="0036762B" w:rsidRPr="007E52C7" w14:paraId="31A9CB13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4E78686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7C4AD71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</w:p>
        </w:tc>
        <w:tc>
          <w:tcPr>
            <w:tcW w:w="756" w:type="dxa"/>
            <w:noWrap/>
            <w:vAlign w:val="center"/>
          </w:tcPr>
          <w:p w14:paraId="5E298D3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2.829 </w:t>
            </w:r>
          </w:p>
        </w:tc>
        <w:tc>
          <w:tcPr>
            <w:tcW w:w="982" w:type="dxa"/>
            <w:noWrap/>
            <w:vAlign w:val="center"/>
          </w:tcPr>
          <w:p w14:paraId="7B1BD33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2.845 </w:t>
            </w:r>
          </w:p>
        </w:tc>
        <w:tc>
          <w:tcPr>
            <w:tcW w:w="818" w:type="dxa"/>
            <w:noWrap/>
            <w:vAlign w:val="center"/>
          </w:tcPr>
          <w:p w14:paraId="7581F8E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2.882 </w:t>
            </w:r>
          </w:p>
        </w:tc>
        <w:tc>
          <w:tcPr>
            <w:tcW w:w="981" w:type="dxa"/>
            <w:noWrap/>
            <w:vAlign w:val="center"/>
          </w:tcPr>
          <w:p w14:paraId="1637C5A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2.886 </w:t>
            </w:r>
          </w:p>
        </w:tc>
        <w:tc>
          <w:tcPr>
            <w:tcW w:w="1345" w:type="dxa"/>
            <w:noWrap/>
            <w:vAlign w:val="center"/>
          </w:tcPr>
          <w:p w14:paraId="74A6C05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2.853 </w:t>
            </w:r>
          </w:p>
        </w:tc>
        <w:tc>
          <w:tcPr>
            <w:tcW w:w="1761" w:type="dxa"/>
            <w:noWrap/>
            <w:vAlign w:val="center"/>
          </w:tcPr>
          <w:p w14:paraId="3C2D51D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2.859 </w:t>
            </w:r>
          </w:p>
        </w:tc>
      </w:tr>
      <w:tr w:rsidR="0036762B" w:rsidRPr="007E52C7" w14:paraId="6D7A9ADC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59E0583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0EA423C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</w:p>
        </w:tc>
        <w:tc>
          <w:tcPr>
            <w:tcW w:w="756" w:type="dxa"/>
            <w:noWrap/>
            <w:vAlign w:val="center"/>
          </w:tcPr>
          <w:p w14:paraId="49FE145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2.821 </w:t>
            </w:r>
          </w:p>
        </w:tc>
        <w:tc>
          <w:tcPr>
            <w:tcW w:w="982" w:type="dxa"/>
            <w:noWrap/>
            <w:vAlign w:val="center"/>
          </w:tcPr>
          <w:p w14:paraId="335F0F2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2.840 </w:t>
            </w:r>
          </w:p>
        </w:tc>
        <w:tc>
          <w:tcPr>
            <w:tcW w:w="818" w:type="dxa"/>
            <w:noWrap/>
            <w:vAlign w:val="center"/>
          </w:tcPr>
          <w:p w14:paraId="60D5BBF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2.879 </w:t>
            </w:r>
          </w:p>
        </w:tc>
        <w:tc>
          <w:tcPr>
            <w:tcW w:w="981" w:type="dxa"/>
            <w:noWrap/>
            <w:vAlign w:val="center"/>
          </w:tcPr>
          <w:p w14:paraId="0299AAD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2.881 </w:t>
            </w:r>
          </w:p>
        </w:tc>
        <w:tc>
          <w:tcPr>
            <w:tcW w:w="1345" w:type="dxa"/>
            <w:noWrap/>
            <w:vAlign w:val="center"/>
          </w:tcPr>
          <w:p w14:paraId="5C3A8F2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2.846 </w:t>
            </w:r>
          </w:p>
        </w:tc>
        <w:tc>
          <w:tcPr>
            <w:tcW w:w="1761" w:type="dxa"/>
            <w:noWrap/>
            <w:vAlign w:val="center"/>
          </w:tcPr>
          <w:p w14:paraId="4D91CD3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2.853 </w:t>
            </w:r>
          </w:p>
        </w:tc>
      </w:tr>
      <w:tr w:rsidR="0036762B" w:rsidRPr="007E52C7" w14:paraId="468C82BC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1393C8A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2784B91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</w:p>
        </w:tc>
        <w:tc>
          <w:tcPr>
            <w:tcW w:w="756" w:type="dxa"/>
            <w:noWrap/>
            <w:vAlign w:val="center"/>
          </w:tcPr>
          <w:p w14:paraId="29BE1AE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2.815 </w:t>
            </w:r>
          </w:p>
        </w:tc>
        <w:tc>
          <w:tcPr>
            <w:tcW w:w="982" w:type="dxa"/>
            <w:noWrap/>
            <w:vAlign w:val="center"/>
          </w:tcPr>
          <w:p w14:paraId="7D19C39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2.834 </w:t>
            </w:r>
          </w:p>
        </w:tc>
        <w:tc>
          <w:tcPr>
            <w:tcW w:w="818" w:type="dxa"/>
            <w:noWrap/>
            <w:vAlign w:val="center"/>
          </w:tcPr>
          <w:p w14:paraId="607144E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2.874 </w:t>
            </w:r>
          </w:p>
        </w:tc>
        <w:tc>
          <w:tcPr>
            <w:tcW w:w="981" w:type="dxa"/>
            <w:noWrap/>
            <w:vAlign w:val="center"/>
          </w:tcPr>
          <w:p w14:paraId="746C617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2.875 </w:t>
            </w:r>
          </w:p>
        </w:tc>
        <w:tc>
          <w:tcPr>
            <w:tcW w:w="1345" w:type="dxa"/>
            <w:noWrap/>
            <w:vAlign w:val="center"/>
          </w:tcPr>
          <w:p w14:paraId="7CE3605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2.839 </w:t>
            </w:r>
          </w:p>
        </w:tc>
        <w:tc>
          <w:tcPr>
            <w:tcW w:w="1761" w:type="dxa"/>
            <w:noWrap/>
            <w:vAlign w:val="center"/>
          </w:tcPr>
          <w:p w14:paraId="39F3518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2.847 </w:t>
            </w:r>
          </w:p>
        </w:tc>
      </w:tr>
      <w:tr w:rsidR="0036762B" w:rsidRPr="007E52C7" w14:paraId="77679E36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1780517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30C1528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4</w:t>
            </w:r>
          </w:p>
        </w:tc>
        <w:tc>
          <w:tcPr>
            <w:tcW w:w="756" w:type="dxa"/>
            <w:noWrap/>
            <w:vAlign w:val="center"/>
          </w:tcPr>
          <w:p w14:paraId="03874C1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2.812 </w:t>
            </w:r>
          </w:p>
        </w:tc>
        <w:tc>
          <w:tcPr>
            <w:tcW w:w="982" w:type="dxa"/>
            <w:noWrap/>
            <w:vAlign w:val="center"/>
          </w:tcPr>
          <w:p w14:paraId="787F331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2.828 </w:t>
            </w:r>
          </w:p>
        </w:tc>
        <w:tc>
          <w:tcPr>
            <w:tcW w:w="818" w:type="dxa"/>
            <w:noWrap/>
            <w:vAlign w:val="center"/>
          </w:tcPr>
          <w:p w14:paraId="42D9168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2.866 </w:t>
            </w:r>
          </w:p>
        </w:tc>
        <w:tc>
          <w:tcPr>
            <w:tcW w:w="981" w:type="dxa"/>
            <w:noWrap/>
            <w:vAlign w:val="center"/>
          </w:tcPr>
          <w:p w14:paraId="1D4168F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2.868 </w:t>
            </w:r>
          </w:p>
        </w:tc>
        <w:tc>
          <w:tcPr>
            <w:tcW w:w="1345" w:type="dxa"/>
            <w:noWrap/>
            <w:vAlign w:val="center"/>
          </w:tcPr>
          <w:p w14:paraId="7163DF1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2.833 </w:t>
            </w:r>
          </w:p>
        </w:tc>
        <w:tc>
          <w:tcPr>
            <w:tcW w:w="1761" w:type="dxa"/>
            <w:noWrap/>
            <w:vAlign w:val="center"/>
          </w:tcPr>
          <w:p w14:paraId="1F721A4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2.841 </w:t>
            </w:r>
          </w:p>
        </w:tc>
      </w:tr>
      <w:tr w:rsidR="0036762B" w:rsidRPr="007E52C7" w14:paraId="7DE8FC5F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5D2D7E3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354F125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</w:p>
        </w:tc>
        <w:tc>
          <w:tcPr>
            <w:tcW w:w="756" w:type="dxa"/>
            <w:noWrap/>
            <w:vAlign w:val="center"/>
          </w:tcPr>
          <w:p w14:paraId="357E723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2.808 </w:t>
            </w:r>
          </w:p>
        </w:tc>
        <w:tc>
          <w:tcPr>
            <w:tcW w:w="982" w:type="dxa"/>
            <w:noWrap/>
            <w:vAlign w:val="center"/>
          </w:tcPr>
          <w:p w14:paraId="4EF051B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2.822 </w:t>
            </w:r>
          </w:p>
        </w:tc>
        <w:tc>
          <w:tcPr>
            <w:tcW w:w="818" w:type="dxa"/>
            <w:noWrap/>
            <w:vAlign w:val="center"/>
          </w:tcPr>
          <w:p w14:paraId="747BB9F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2.857 </w:t>
            </w:r>
          </w:p>
        </w:tc>
        <w:tc>
          <w:tcPr>
            <w:tcW w:w="981" w:type="dxa"/>
            <w:noWrap/>
            <w:vAlign w:val="center"/>
          </w:tcPr>
          <w:p w14:paraId="499AF6F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2.862 </w:t>
            </w:r>
          </w:p>
        </w:tc>
        <w:tc>
          <w:tcPr>
            <w:tcW w:w="1345" w:type="dxa"/>
            <w:noWrap/>
            <w:vAlign w:val="center"/>
          </w:tcPr>
          <w:p w14:paraId="5900B29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2.829 </w:t>
            </w:r>
          </w:p>
        </w:tc>
        <w:tc>
          <w:tcPr>
            <w:tcW w:w="1761" w:type="dxa"/>
            <w:noWrap/>
            <w:vAlign w:val="center"/>
          </w:tcPr>
          <w:p w14:paraId="0AD08E1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2.836 </w:t>
            </w:r>
          </w:p>
        </w:tc>
      </w:tr>
      <w:tr w:rsidR="0036762B" w:rsidRPr="007E52C7" w14:paraId="54D23DA4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6E26C2C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600BD05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6</w:t>
            </w:r>
          </w:p>
        </w:tc>
        <w:tc>
          <w:tcPr>
            <w:tcW w:w="756" w:type="dxa"/>
            <w:noWrap/>
            <w:vAlign w:val="center"/>
          </w:tcPr>
          <w:p w14:paraId="4045924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2.803 </w:t>
            </w:r>
          </w:p>
        </w:tc>
        <w:tc>
          <w:tcPr>
            <w:tcW w:w="982" w:type="dxa"/>
            <w:noWrap/>
            <w:vAlign w:val="center"/>
          </w:tcPr>
          <w:p w14:paraId="48093F0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2.816 </w:t>
            </w:r>
          </w:p>
        </w:tc>
        <w:tc>
          <w:tcPr>
            <w:tcW w:w="818" w:type="dxa"/>
            <w:noWrap/>
            <w:vAlign w:val="center"/>
          </w:tcPr>
          <w:p w14:paraId="25C3C0D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2.850 </w:t>
            </w:r>
          </w:p>
        </w:tc>
        <w:tc>
          <w:tcPr>
            <w:tcW w:w="981" w:type="dxa"/>
            <w:noWrap/>
            <w:vAlign w:val="center"/>
          </w:tcPr>
          <w:p w14:paraId="61C9D50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2.856 </w:t>
            </w:r>
          </w:p>
        </w:tc>
        <w:tc>
          <w:tcPr>
            <w:tcW w:w="1345" w:type="dxa"/>
            <w:noWrap/>
            <w:vAlign w:val="center"/>
          </w:tcPr>
          <w:p w14:paraId="16FDDD4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2.824 </w:t>
            </w:r>
          </w:p>
        </w:tc>
        <w:tc>
          <w:tcPr>
            <w:tcW w:w="1761" w:type="dxa"/>
            <w:noWrap/>
            <w:vAlign w:val="center"/>
          </w:tcPr>
          <w:p w14:paraId="241F036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2.830 </w:t>
            </w:r>
          </w:p>
        </w:tc>
      </w:tr>
      <w:tr w:rsidR="0036762B" w:rsidRPr="007E52C7" w14:paraId="51A98156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2093916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583DC13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7</w:t>
            </w:r>
          </w:p>
        </w:tc>
        <w:tc>
          <w:tcPr>
            <w:tcW w:w="756" w:type="dxa"/>
            <w:noWrap/>
            <w:vAlign w:val="center"/>
          </w:tcPr>
          <w:p w14:paraId="5429EF3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2.794 </w:t>
            </w:r>
          </w:p>
        </w:tc>
        <w:tc>
          <w:tcPr>
            <w:tcW w:w="982" w:type="dxa"/>
            <w:noWrap/>
            <w:vAlign w:val="center"/>
          </w:tcPr>
          <w:p w14:paraId="67CAC61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2.883 </w:t>
            </w:r>
          </w:p>
        </w:tc>
        <w:tc>
          <w:tcPr>
            <w:tcW w:w="818" w:type="dxa"/>
            <w:noWrap/>
            <w:vAlign w:val="center"/>
          </w:tcPr>
          <w:p w14:paraId="691ECB5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2.842 </w:t>
            </w:r>
          </w:p>
        </w:tc>
        <w:tc>
          <w:tcPr>
            <w:tcW w:w="981" w:type="dxa"/>
            <w:noWrap/>
            <w:vAlign w:val="center"/>
          </w:tcPr>
          <w:p w14:paraId="5D6B475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2.847 </w:t>
            </w:r>
          </w:p>
        </w:tc>
        <w:tc>
          <w:tcPr>
            <w:tcW w:w="1345" w:type="dxa"/>
            <w:noWrap/>
            <w:vAlign w:val="center"/>
          </w:tcPr>
          <w:p w14:paraId="779C5E5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2.816 </w:t>
            </w:r>
          </w:p>
        </w:tc>
        <w:tc>
          <w:tcPr>
            <w:tcW w:w="1761" w:type="dxa"/>
            <w:noWrap/>
            <w:vAlign w:val="center"/>
          </w:tcPr>
          <w:p w14:paraId="44DC475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2.836 </w:t>
            </w:r>
          </w:p>
        </w:tc>
      </w:tr>
      <w:tr w:rsidR="0036762B" w:rsidRPr="007E52C7" w14:paraId="19D26CD3" w14:textId="77777777" w:rsidTr="005B4EB6">
        <w:trPr>
          <w:trHeight w:val="454"/>
          <w:jc w:val="center"/>
        </w:trPr>
        <w:tc>
          <w:tcPr>
            <w:tcW w:w="2122" w:type="dxa"/>
            <w:vMerge w:val="restart"/>
            <w:vAlign w:val="center"/>
          </w:tcPr>
          <w:p w14:paraId="6ED3AAF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C-Ti1-C</w:t>
            </w:r>
            <w:r w:rsidRPr="007E52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'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 xml:space="preserve"> path of</w:t>
            </w:r>
          </w:p>
          <w:p w14:paraId="4951AC3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Ti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CO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-[Emim]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213" w:type="dxa"/>
            <w:noWrap/>
            <w:vAlign w:val="center"/>
          </w:tcPr>
          <w:p w14:paraId="5D4819D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756" w:type="dxa"/>
            <w:noWrap/>
            <w:vAlign w:val="center"/>
          </w:tcPr>
          <w:p w14:paraId="3214038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2.837 </w:t>
            </w:r>
          </w:p>
        </w:tc>
        <w:tc>
          <w:tcPr>
            <w:tcW w:w="982" w:type="dxa"/>
            <w:noWrap/>
            <w:vAlign w:val="center"/>
          </w:tcPr>
          <w:p w14:paraId="44D740C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2.851 </w:t>
            </w:r>
          </w:p>
        </w:tc>
        <w:tc>
          <w:tcPr>
            <w:tcW w:w="818" w:type="dxa"/>
            <w:noWrap/>
            <w:vAlign w:val="center"/>
          </w:tcPr>
          <w:p w14:paraId="10DC249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2.885 </w:t>
            </w:r>
          </w:p>
        </w:tc>
        <w:tc>
          <w:tcPr>
            <w:tcW w:w="981" w:type="dxa"/>
            <w:noWrap/>
            <w:vAlign w:val="center"/>
          </w:tcPr>
          <w:p w14:paraId="6874DE6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2.890 </w:t>
            </w:r>
          </w:p>
        </w:tc>
        <w:tc>
          <w:tcPr>
            <w:tcW w:w="1345" w:type="dxa"/>
            <w:noWrap/>
            <w:vAlign w:val="center"/>
          </w:tcPr>
          <w:p w14:paraId="66858AB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2.858 </w:t>
            </w:r>
          </w:p>
        </w:tc>
        <w:tc>
          <w:tcPr>
            <w:tcW w:w="1761" w:type="dxa"/>
            <w:noWrap/>
            <w:vAlign w:val="center"/>
          </w:tcPr>
          <w:p w14:paraId="2C281C4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2.864 </w:t>
            </w:r>
          </w:p>
        </w:tc>
      </w:tr>
      <w:tr w:rsidR="0036762B" w:rsidRPr="007E52C7" w14:paraId="3F4C0B39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38A58CA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4210DC3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</w:p>
        </w:tc>
        <w:tc>
          <w:tcPr>
            <w:tcW w:w="756" w:type="dxa"/>
            <w:noWrap/>
            <w:vAlign w:val="center"/>
          </w:tcPr>
          <w:p w14:paraId="1BDE3BF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2.826 </w:t>
            </w:r>
          </w:p>
        </w:tc>
        <w:tc>
          <w:tcPr>
            <w:tcW w:w="982" w:type="dxa"/>
            <w:noWrap/>
            <w:vAlign w:val="center"/>
          </w:tcPr>
          <w:p w14:paraId="37AF863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2.826 </w:t>
            </w:r>
          </w:p>
        </w:tc>
        <w:tc>
          <w:tcPr>
            <w:tcW w:w="818" w:type="dxa"/>
            <w:noWrap/>
            <w:vAlign w:val="center"/>
          </w:tcPr>
          <w:p w14:paraId="63BBCB4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2.838 </w:t>
            </w:r>
          </w:p>
        </w:tc>
        <w:tc>
          <w:tcPr>
            <w:tcW w:w="981" w:type="dxa"/>
            <w:noWrap/>
            <w:vAlign w:val="center"/>
          </w:tcPr>
          <w:p w14:paraId="36718B6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2.838 </w:t>
            </w:r>
          </w:p>
        </w:tc>
        <w:tc>
          <w:tcPr>
            <w:tcW w:w="1345" w:type="dxa"/>
            <w:noWrap/>
            <w:vAlign w:val="center"/>
          </w:tcPr>
          <w:p w14:paraId="3CFEB66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2.838 </w:t>
            </w:r>
          </w:p>
        </w:tc>
        <w:tc>
          <w:tcPr>
            <w:tcW w:w="1761" w:type="dxa"/>
            <w:noWrap/>
            <w:vAlign w:val="center"/>
          </w:tcPr>
          <w:p w14:paraId="12A782A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2.833 </w:t>
            </w:r>
          </w:p>
        </w:tc>
      </w:tr>
      <w:tr w:rsidR="0036762B" w:rsidRPr="007E52C7" w14:paraId="29F3852C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6357594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2908F54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</w:p>
        </w:tc>
        <w:tc>
          <w:tcPr>
            <w:tcW w:w="756" w:type="dxa"/>
            <w:noWrap/>
            <w:vAlign w:val="center"/>
          </w:tcPr>
          <w:p w14:paraId="57B566C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2.825 </w:t>
            </w:r>
          </w:p>
        </w:tc>
        <w:tc>
          <w:tcPr>
            <w:tcW w:w="982" w:type="dxa"/>
            <w:noWrap/>
            <w:vAlign w:val="center"/>
          </w:tcPr>
          <w:p w14:paraId="6534A18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2.881 </w:t>
            </w:r>
          </w:p>
        </w:tc>
        <w:tc>
          <w:tcPr>
            <w:tcW w:w="818" w:type="dxa"/>
            <w:noWrap/>
            <w:vAlign w:val="center"/>
          </w:tcPr>
          <w:p w14:paraId="2F26A67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2.808 </w:t>
            </w:r>
          </w:p>
        </w:tc>
        <w:tc>
          <w:tcPr>
            <w:tcW w:w="981" w:type="dxa"/>
            <w:noWrap/>
            <w:vAlign w:val="center"/>
          </w:tcPr>
          <w:p w14:paraId="78CC1F6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2.827 </w:t>
            </w:r>
          </w:p>
        </w:tc>
        <w:tc>
          <w:tcPr>
            <w:tcW w:w="1345" w:type="dxa"/>
            <w:noWrap/>
            <w:vAlign w:val="center"/>
          </w:tcPr>
          <w:p w14:paraId="49DEABC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2.839 </w:t>
            </w:r>
          </w:p>
        </w:tc>
        <w:tc>
          <w:tcPr>
            <w:tcW w:w="1761" w:type="dxa"/>
            <w:noWrap/>
            <w:vAlign w:val="center"/>
          </w:tcPr>
          <w:p w14:paraId="7E70016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2.836 </w:t>
            </w:r>
          </w:p>
        </w:tc>
      </w:tr>
      <w:tr w:rsidR="0036762B" w:rsidRPr="007E52C7" w14:paraId="22D73928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7E48A30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43A4212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</w:p>
        </w:tc>
        <w:tc>
          <w:tcPr>
            <w:tcW w:w="756" w:type="dxa"/>
            <w:noWrap/>
            <w:vAlign w:val="center"/>
          </w:tcPr>
          <w:p w14:paraId="0A98EA0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2.828 </w:t>
            </w:r>
          </w:p>
        </w:tc>
        <w:tc>
          <w:tcPr>
            <w:tcW w:w="982" w:type="dxa"/>
            <w:noWrap/>
            <w:vAlign w:val="center"/>
          </w:tcPr>
          <w:p w14:paraId="2757CB7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2.806 </w:t>
            </w:r>
          </w:p>
        </w:tc>
        <w:tc>
          <w:tcPr>
            <w:tcW w:w="818" w:type="dxa"/>
            <w:noWrap/>
            <w:vAlign w:val="center"/>
          </w:tcPr>
          <w:p w14:paraId="6E26614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2.811 </w:t>
            </w:r>
          </w:p>
        </w:tc>
        <w:tc>
          <w:tcPr>
            <w:tcW w:w="981" w:type="dxa"/>
            <w:noWrap/>
            <w:vAlign w:val="center"/>
          </w:tcPr>
          <w:p w14:paraId="516F166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2.830 </w:t>
            </w:r>
          </w:p>
        </w:tc>
        <w:tc>
          <w:tcPr>
            <w:tcW w:w="1345" w:type="dxa"/>
            <w:noWrap/>
            <w:vAlign w:val="center"/>
          </w:tcPr>
          <w:p w14:paraId="2DBBEC1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2.842 </w:t>
            </w:r>
          </w:p>
        </w:tc>
        <w:tc>
          <w:tcPr>
            <w:tcW w:w="1761" w:type="dxa"/>
            <w:noWrap/>
            <w:vAlign w:val="center"/>
          </w:tcPr>
          <w:p w14:paraId="1D5D642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2.842 </w:t>
            </w:r>
          </w:p>
        </w:tc>
      </w:tr>
      <w:tr w:rsidR="0036762B" w:rsidRPr="007E52C7" w14:paraId="462B3DB1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35B86DF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7F5FDD5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4</w:t>
            </w:r>
          </w:p>
        </w:tc>
        <w:tc>
          <w:tcPr>
            <w:tcW w:w="756" w:type="dxa"/>
            <w:noWrap/>
            <w:vAlign w:val="center"/>
          </w:tcPr>
          <w:p w14:paraId="1BBC5F4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2.830 </w:t>
            </w:r>
          </w:p>
        </w:tc>
        <w:tc>
          <w:tcPr>
            <w:tcW w:w="982" w:type="dxa"/>
            <w:noWrap/>
            <w:vAlign w:val="center"/>
          </w:tcPr>
          <w:p w14:paraId="249FF1A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2.808 </w:t>
            </w:r>
          </w:p>
        </w:tc>
        <w:tc>
          <w:tcPr>
            <w:tcW w:w="818" w:type="dxa"/>
            <w:noWrap/>
            <w:vAlign w:val="center"/>
          </w:tcPr>
          <w:p w14:paraId="2706326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2.813 </w:t>
            </w:r>
          </w:p>
        </w:tc>
        <w:tc>
          <w:tcPr>
            <w:tcW w:w="981" w:type="dxa"/>
            <w:noWrap/>
            <w:vAlign w:val="center"/>
          </w:tcPr>
          <w:p w14:paraId="33C7EBF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2.832 </w:t>
            </w:r>
          </w:p>
        </w:tc>
        <w:tc>
          <w:tcPr>
            <w:tcW w:w="1345" w:type="dxa"/>
            <w:noWrap/>
            <w:vAlign w:val="center"/>
          </w:tcPr>
          <w:p w14:paraId="17B3263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2.844 </w:t>
            </w:r>
          </w:p>
        </w:tc>
        <w:tc>
          <w:tcPr>
            <w:tcW w:w="1761" w:type="dxa"/>
            <w:noWrap/>
            <w:vAlign w:val="center"/>
          </w:tcPr>
          <w:p w14:paraId="4ECDBF2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2.825 </w:t>
            </w:r>
          </w:p>
        </w:tc>
      </w:tr>
      <w:tr w:rsidR="0036762B" w:rsidRPr="007E52C7" w14:paraId="2F6D7CF4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03EA992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5A03201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</w:p>
        </w:tc>
        <w:tc>
          <w:tcPr>
            <w:tcW w:w="756" w:type="dxa"/>
            <w:noWrap/>
            <w:vAlign w:val="center"/>
          </w:tcPr>
          <w:p w14:paraId="44F252B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2.832 </w:t>
            </w:r>
          </w:p>
        </w:tc>
        <w:tc>
          <w:tcPr>
            <w:tcW w:w="982" w:type="dxa"/>
            <w:noWrap/>
            <w:vAlign w:val="center"/>
          </w:tcPr>
          <w:p w14:paraId="1F5D14B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2.810 </w:t>
            </w:r>
          </w:p>
        </w:tc>
        <w:tc>
          <w:tcPr>
            <w:tcW w:w="818" w:type="dxa"/>
            <w:noWrap/>
            <w:vAlign w:val="center"/>
          </w:tcPr>
          <w:p w14:paraId="50EFCA0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2.815 </w:t>
            </w:r>
          </w:p>
        </w:tc>
        <w:tc>
          <w:tcPr>
            <w:tcW w:w="981" w:type="dxa"/>
            <w:noWrap/>
            <w:vAlign w:val="center"/>
          </w:tcPr>
          <w:p w14:paraId="1A27495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2.834 </w:t>
            </w:r>
          </w:p>
        </w:tc>
        <w:tc>
          <w:tcPr>
            <w:tcW w:w="1345" w:type="dxa"/>
            <w:noWrap/>
            <w:vAlign w:val="center"/>
          </w:tcPr>
          <w:p w14:paraId="70344DD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2.846 </w:t>
            </w:r>
          </w:p>
        </w:tc>
        <w:tc>
          <w:tcPr>
            <w:tcW w:w="1761" w:type="dxa"/>
            <w:noWrap/>
            <w:vAlign w:val="center"/>
          </w:tcPr>
          <w:p w14:paraId="219A16E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2.827 </w:t>
            </w:r>
          </w:p>
        </w:tc>
      </w:tr>
      <w:tr w:rsidR="0036762B" w:rsidRPr="007E52C7" w14:paraId="59BEB20A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165F58B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62DBF1B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6</w:t>
            </w:r>
          </w:p>
        </w:tc>
        <w:tc>
          <w:tcPr>
            <w:tcW w:w="756" w:type="dxa"/>
            <w:noWrap/>
            <w:vAlign w:val="center"/>
          </w:tcPr>
          <w:p w14:paraId="2AD42BD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2.839 </w:t>
            </w:r>
          </w:p>
        </w:tc>
        <w:tc>
          <w:tcPr>
            <w:tcW w:w="982" w:type="dxa"/>
            <w:noWrap/>
            <w:vAlign w:val="center"/>
          </w:tcPr>
          <w:p w14:paraId="28A3438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2.817 </w:t>
            </w:r>
          </w:p>
        </w:tc>
        <w:tc>
          <w:tcPr>
            <w:tcW w:w="818" w:type="dxa"/>
            <w:noWrap/>
            <w:vAlign w:val="center"/>
          </w:tcPr>
          <w:p w14:paraId="1A6188A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2.822 </w:t>
            </w:r>
          </w:p>
        </w:tc>
        <w:tc>
          <w:tcPr>
            <w:tcW w:w="981" w:type="dxa"/>
            <w:noWrap/>
            <w:vAlign w:val="center"/>
          </w:tcPr>
          <w:p w14:paraId="2AC3370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2.841 </w:t>
            </w:r>
          </w:p>
        </w:tc>
        <w:tc>
          <w:tcPr>
            <w:tcW w:w="1345" w:type="dxa"/>
            <w:noWrap/>
            <w:vAlign w:val="center"/>
          </w:tcPr>
          <w:p w14:paraId="1E228CF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2.853 </w:t>
            </w:r>
          </w:p>
        </w:tc>
        <w:tc>
          <w:tcPr>
            <w:tcW w:w="1761" w:type="dxa"/>
            <w:noWrap/>
            <w:vAlign w:val="center"/>
          </w:tcPr>
          <w:p w14:paraId="2E85B00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2.834 </w:t>
            </w:r>
          </w:p>
        </w:tc>
      </w:tr>
      <w:tr w:rsidR="0036762B" w:rsidRPr="007E52C7" w14:paraId="31E2CFF4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03C11E0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22A89CD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7</w:t>
            </w:r>
          </w:p>
        </w:tc>
        <w:tc>
          <w:tcPr>
            <w:tcW w:w="756" w:type="dxa"/>
            <w:noWrap/>
            <w:vAlign w:val="center"/>
          </w:tcPr>
          <w:p w14:paraId="3996092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2.844 </w:t>
            </w:r>
          </w:p>
        </w:tc>
        <w:tc>
          <w:tcPr>
            <w:tcW w:w="982" w:type="dxa"/>
            <w:noWrap/>
            <w:vAlign w:val="center"/>
          </w:tcPr>
          <w:p w14:paraId="4BEABCB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2.822 </w:t>
            </w:r>
          </w:p>
        </w:tc>
        <w:tc>
          <w:tcPr>
            <w:tcW w:w="818" w:type="dxa"/>
            <w:noWrap/>
            <w:vAlign w:val="center"/>
          </w:tcPr>
          <w:p w14:paraId="0757A41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2.827 </w:t>
            </w:r>
          </w:p>
        </w:tc>
        <w:tc>
          <w:tcPr>
            <w:tcW w:w="981" w:type="dxa"/>
            <w:noWrap/>
            <w:vAlign w:val="center"/>
          </w:tcPr>
          <w:p w14:paraId="483F8CE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2.846 </w:t>
            </w:r>
          </w:p>
        </w:tc>
        <w:tc>
          <w:tcPr>
            <w:tcW w:w="1345" w:type="dxa"/>
            <w:noWrap/>
            <w:vAlign w:val="center"/>
          </w:tcPr>
          <w:p w14:paraId="490D65B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2.858 </w:t>
            </w:r>
          </w:p>
        </w:tc>
        <w:tc>
          <w:tcPr>
            <w:tcW w:w="1761" w:type="dxa"/>
            <w:noWrap/>
            <w:vAlign w:val="center"/>
          </w:tcPr>
          <w:p w14:paraId="2204EC1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2.839 </w:t>
            </w:r>
          </w:p>
        </w:tc>
      </w:tr>
      <w:tr w:rsidR="0036762B" w:rsidRPr="007E52C7" w14:paraId="388FE797" w14:textId="77777777" w:rsidTr="005B4EB6">
        <w:trPr>
          <w:trHeight w:val="454"/>
          <w:jc w:val="center"/>
        </w:trPr>
        <w:tc>
          <w:tcPr>
            <w:tcW w:w="2122" w:type="dxa"/>
            <w:vMerge w:val="restart"/>
            <w:vAlign w:val="center"/>
          </w:tcPr>
          <w:p w14:paraId="65509F0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C-Ti2-C</w:t>
            </w:r>
            <w:r w:rsidRPr="007E52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'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 xml:space="preserve"> path of</w:t>
            </w:r>
          </w:p>
          <w:p w14:paraId="60F2A6A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Ti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CO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bscript"/>
              </w:rPr>
              <w:t>2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>-[Emim]</w:t>
            </w:r>
            <w:r w:rsidRPr="007E52C7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213" w:type="dxa"/>
            <w:noWrap/>
            <w:vAlign w:val="center"/>
          </w:tcPr>
          <w:p w14:paraId="57EFB12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756" w:type="dxa"/>
            <w:noWrap/>
            <w:vAlign w:val="center"/>
          </w:tcPr>
          <w:p w14:paraId="216BFB4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2.837 </w:t>
            </w:r>
          </w:p>
        </w:tc>
        <w:tc>
          <w:tcPr>
            <w:tcW w:w="982" w:type="dxa"/>
            <w:noWrap/>
            <w:vAlign w:val="center"/>
          </w:tcPr>
          <w:p w14:paraId="469307D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2.851 </w:t>
            </w:r>
          </w:p>
        </w:tc>
        <w:tc>
          <w:tcPr>
            <w:tcW w:w="818" w:type="dxa"/>
            <w:noWrap/>
            <w:vAlign w:val="center"/>
          </w:tcPr>
          <w:p w14:paraId="11A190E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2.885 </w:t>
            </w:r>
          </w:p>
        </w:tc>
        <w:tc>
          <w:tcPr>
            <w:tcW w:w="981" w:type="dxa"/>
            <w:noWrap/>
            <w:vAlign w:val="center"/>
          </w:tcPr>
          <w:p w14:paraId="7E411C7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2.890 </w:t>
            </w:r>
          </w:p>
        </w:tc>
        <w:tc>
          <w:tcPr>
            <w:tcW w:w="1345" w:type="dxa"/>
            <w:noWrap/>
            <w:vAlign w:val="center"/>
          </w:tcPr>
          <w:p w14:paraId="22EF3CE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2.858 </w:t>
            </w:r>
          </w:p>
        </w:tc>
        <w:tc>
          <w:tcPr>
            <w:tcW w:w="1761" w:type="dxa"/>
            <w:noWrap/>
            <w:vAlign w:val="center"/>
          </w:tcPr>
          <w:p w14:paraId="4EFF709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2.864 </w:t>
            </w:r>
          </w:p>
        </w:tc>
      </w:tr>
      <w:tr w:rsidR="0036762B" w:rsidRPr="007E52C7" w14:paraId="6A067819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03B45A4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38F942F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</w:p>
        </w:tc>
        <w:tc>
          <w:tcPr>
            <w:tcW w:w="756" w:type="dxa"/>
            <w:noWrap/>
            <w:vAlign w:val="center"/>
          </w:tcPr>
          <w:p w14:paraId="4D8BF04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2.835 </w:t>
            </w:r>
          </w:p>
        </w:tc>
        <w:tc>
          <w:tcPr>
            <w:tcW w:w="982" w:type="dxa"/>
            <w:noWrap/>
            <w:vAlign w:val="center"/>
          </w:tcPr>
          <w:p w14:paraId="0C8CA94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2.848 </w:t>
            </w:r>
          </w:p>
        </w:tc>
        <w:tc>
          <w:tcPr>
            <w:tcW w:w="818" w:type="dxa"/>
            <w:noWrap/>
            <w:vAlign w:val="center"/>
          </w:tcPr>
          <w:p w14:paraId="0B4612EF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2.881 </w:t>
            </w:r>
          </w:p>
        </w:tc>
        <w:tc>
          <w:tcPr>
            <w:tcW w:w="981" w:type="dxa"/>
            <w:noWrap/>
            <w:vAlign w:val="center"/>
          </w:tcPr>
          <w:p w14:paraId="1A51190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2.884 </w:t>
            </w:r>
          </w:p>
        </w:tc>
        <w:tc>
          <w:tcPr>
            <w:tcW w:w="1345" w:type="dxa"/>
            <w:noWrap/>
            <w:vAlign w:val="center"/>
          </w:tcPr>
          <w:p w14:paraId="34397F2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2.856 </w:t>
            </w:r>
          </w:p>
        </w:tc>
        <w:tc>
          <w:tcPr>
            <w:tcW w:w="1761" w:type="dxa"/>
            <w:noWrap/>
            <w:vAlign w:val="center"/>
          </w:tcPr>
          <w:p w14:paraId="1CCFC6B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2.861 </w:t>
            </w:r>
          </w:p>
        </w:tc>
      </w:tr>
      <w:tr w:rsidR="0036762B" w:rsidRPr="007E52C7" w14:paraId="238BC6E4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153A445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775C1DE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</w:p>
        </w:tc>
        <w:tc>
          <w:tcPr>
            <w:tcW w:w="756" w:type="dxa"/>
            <w:noWrap/>
            <w:vAlign w:val="center"/>
          </w:tcPr>
          <w:p w14:paraId="23F453D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2.836 </w:t>
            </w:r>
          </w:p>
        </w:tc>
        <w:tc>
          <w:tcPr>
            <w:tcW w:w="982" w:type="dxa"/>
            <w:noWrap/>
            <w:vAlign w:val="center"/>
          </w:tcPr>
          <w:p w14:paraId="6F41B4B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2.844 </w:t>
            </w:r>
          </w:p>
        </w:tc>
        <w:tc>
          <w:tcPr>
            <w:tcW w:w="818" w:type="dxa"/>
            <w:noWrap/>
            <w:vAlign w:val="center"/>
          </w:tcPr>
          <w:p w14:paraId="46BF17F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2.871 </w:t>
            </w:r>
          </w:p>
        </w:tc>
        <w:tc>
          <w:tcPr>
            <w:tcW w:w="981" w:type="dxa"/>
            <w:noWrap/>
            <w:vAlign w:val="center"/>
          </w:tcPr>
          <w:p w14:paraId="2C06406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2.874 </w:t>
            </w:r>
          </w:p>
        </w:tc>
        <w:tc>
          <w:tcPr>
            <w:tcW w:w="1345" w:type="dxa"/>
            <w:noWrap/>
            <w:vAlign w:val="center"/>
          </w:tcPr>
          <w:p w14:paraId="06E1B70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2.852 </w:t>
            </w:r>
          </w:p>
        </w:tc>
        <w:tc>
          <w:tcPr>
            <w:tcW w:w="1761" w:type="dxa"/>
            <w:noWrap/>
            <w:vAlign w:val="center"/>
          </w:tcPr>
          <w:p w14:paraId="1C37CBA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2.855 </w:t>
            </w:r>
          </w:p>
        </w:tc>
      </w:tr>
      <w:tr w:rsidR="0036762B" w:rsidRPr="007E52C7" w14:paraId="036544BF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4459E5C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47D0F20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</w:p>
        </w:tc>
        <w:tc>
          <w:tcPr>
            <w:tcW w:w="756" w:type="dxa"/>
            <w:noWrap/>
            <w:vAlign w:val="center"/>
          </w:tcPr>
          <w:p w14:paraId="35E22EF1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2.839 </w:t>
            </w:r>
          </w:p>
        </w:tc>
        <w:tc>
          <w:tcPr>
            <w:tcW w:w="982" w:type="dxa"/>
            <w:noWrap/>
            <w:vAlign w:val="center"/>
          </w:tcPr>
          <w:p w14:paraId="412FAE10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2.834 </w:t>
            </w:r>
          </w:p>
        </w:tc>
        <w:tc>
          <w:tcPr>
            <w:tcW w:w="818" w:type="dxa"/>
            <w:noWrap/>
            <w:vAlign w:val="center"/>
          </w:tcPr>
          <w:p w14:paraId="5D3585D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2.855 </w:t>
            </w:r>
          </w:p>
        </w:tc>
        <w:tc>
          <w:tcPr>
            <w:tcW w:w="981" w:type="dxa"/>
            <w:noWrap/>
            <w:vAlign w:val="center"/>
          </w:tcPr>
          <w:p w14:paraId="695C3D6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2.865 </w:t>
            </w:r>
          </w:p>
        </w:tc>
        <w:tc>
          <w:tcPr>
            <w:tcW w:w="1345" w:type="dxa"/>
            <w:noWrap/>
            <w:vAlign w:val="center"/>
          </w:tcPr>
          <w:p w14:paraId="12AC906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2.854 </w:t>
            </w:r>
          </w:p>
        </w:tc>
        <w:tc>
          <w:tcPr>
            <w:tcW w:w="1761" w:type="dxa"/>
            <w:noWrap/>
            <w:vAlign w:val="center"/>
          </w:tcPr>
          <w:p w14:paraId="012BABA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2.849 </w:t>
            </w:r>
          </w:p>
        </w:tc>
      </w:tr>
      <w:tr w:rsidR="0036762B" w:rsidRPr="007E52C7" w14:paraId="1541BF1D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5F0AF86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42E8626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4</w:t>
            </w:r>
          </w:p>
        </w:tc>
        <w:tc>
          <w:tcPr>
            <w:tcW w:w="756" w:type="dxa"/>
            <w:noWrap/>
            <w:vAlign w:val="center"/>
          </w:tcPr>
          <w:p w14:paraId="681452A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2.841 </w:t>
            </w:r>
          </w:p>
        </w:tc>
        <w:tc>
          <w:tcPr>
            <w:tcW w:w="982" w:type="dxa"/>
            <w:noWrap/>
            <w:vAlign w:val="center"/>
          </w:tcPr>
          <w:p w14:paraId="6EB48C5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2.824 </w:t>
            </w:r>
          </w:p>
        </w:tc>
        <w:tc>
          <w:tcPr>
            <w:tcW w:w="818" w:type="dxa"/>
            <w:noWrap/>
            <w:vAlign w:val="center"/>
          </w:tcPr>
          <w:p w14:paraId="1F78C91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2.841 </w:t>
            </w:r>
          </w:p>
        </w:tc>
        <w:tc>
          <w:tcPr>
            <w:tcW w:w="981" w:type="dxa"/>
            <w:noWrap/>
            <w:vAlign w:val="center"/>
          </w:tcPr>
          <w:p w14:paraId="77C8196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2.863 </w:t>
            </w:r>
          </w:p>
        </w:tc>
        <w:tc>
          <w:tcPr>
            <w:tcW w:w="1345" w:type="dxa"/>
            <w:noWrap/>
            <w:vAlign w:val="center"/>
          </w:tcPr>
          <w:p w14:paraId="52836347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2.861 </w:t>
            </w:r>
          </w:p>
        </w:tc>
        <w:tc>
          <w:tcPr>
            <w:tcW w:w="1761" w:type="dxa"/>
            <w:noWrap/>
            <w:vAlign w:val="center"/>
          </w:tcPr>
          <w:p w14:paraId="15847323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2.846 </w:t>
            </w:r>
          </w:p>
        </w:tc>
      </w:tr>
      <w:tr w:rsidR="0036762B" w:rsidRPr="007E52C7" w14:paraId="68D9F34F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164D744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3471CEB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</w:p>
        </w:tc>
        <w:tc>
          <w:tcPr>
            <w:tcW w:w="756" w:type="dxa"/>
            <w:noWrap/>
            <w:vAlign w:val="center"/>
          </w:tcPr>
          <w:p w14:paraId="0D13E19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2.840 </w:t>
            </w:r>
          </w:p>
        </w:tc>
        <w:tc>
          <w:tcPr>
            <w:tcW w:w="982" w:type="dxa"/>
            <w:noWrap/>
            <w:vAlign w:val="center"/>
          </w:tcPr>
          <w:p w14:paraId="4EC1ACD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2.818 </w:t>
            </w:r>
          </w:p>
        </w:tc>
        <w:tc>
          <w:tcPr>
            <w:tcW w:w="818" w:type="dxa"/>
            <w:noWrap/>
            <w:vAlign w:val="center"/>
          </w:tcPr>
          <w:p w14:paraId="771108F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2.823 </w:t>
            </w:r>
          </w:p>
        </w:tc>
        <w:tc>
          <w:tcPr>
            <w:tcW w:w="981" w:type="dxa"/>
            <w:noWrap/>
            <w:vAlign w:val="center"/>
          </w:tcPr>
          <w:p w14:paraId="63923A3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2.842 </w:t>
            </w:r>
          </w:p>
        </w:tc>
        <w:tc>
          <w:tcPr>
            <w:tcW w:w="1345" w:type="dxa"/>
            <w:noWrap/>
            <w:vAlign w:val="center"/>
          </w:tcPr>
          <w:p w14:paraId="7BD0DA59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2.854 </w:t>
            </w:r>
          </w:p>
        </w:tc>
        <w:tc>
          <w:tcPr>
            <w:tcW w:w="1761" w:type="dxa"/>
            <w:noWrap/>
            <w:vAlign w:val="center"/>
          </w:tcPr>
          <w:p w14:paraId="16557E4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2.835 </w:t>
            </w:r>
          </w:p>
        </w:tc>
      </w:tr>
      <w:tr w:rsidR="0036762B" w:rsidRPr="007E52C7" w14:paraId="0A882483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0C57FA2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2624D648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6</w:t>
            </w:r>
          </w:p>
        </w:tc>
        <w:tc>
          <w:tcPr>
            <w:tcW w:w="756" w:type="dxa"/>
            <w:noWrap/>
            <w:vAlign w:val="center"/>
          </w:tcPr>
          <w:p w14:paraId="6E3D446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2.842 </w:t>
            </w:r>
          </w:p>
        </w:tc>
        <w:tc>
          <w:tcPr>
            <w:tcW w:w="982" w:type="dxa"/>
            <w:noWrap/>
            <w:vAlign w:val="center"/>
          </w:tcPr>
          <w:p w14:paraId="3F75D86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2.819 </w:t>
            </w:r>
          </w:p>
        </w:tc>
        <w:tc>
          <w:tcPr>
            <w:tcW w:w="818" w:type="dxa"/>
            <w:noWrap/>
            <w:vAlign w:val="center"/>
          </w:tcPr>
          <w:p w14:paraId="26FB5E5A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2.824 </w:t>
            </w:r>
          </w:p>
        </w:tc>
        <w:tc>
          <w:tcPr>
            <w:tcW w:w="981" w:type="dxa"/>
            <w:noWrap/>
            <w:vAlign w:val="center"/>
          </w:tcPr>
          <w:p w14:paraId="145F7D5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2.844 </w:t>
            </w:r>
          </w:p>
        </w:tc>
        <w:tc>
          <w:tcPr>
            <w:tcW w:w="1345" w:type="dxa"/>
            <w:noWrap/>
            <w:vAlign w:val="center"/>
          </w:tcPr>
          <w:p w14:paraId="2E590405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2.856 </w:t>
            </w:r>
          </w:p>
        </w:tc>
        <w:tc>
          <w:tcPr>
            <w:tcW w:w="1761" w:type="dxa"/>
            <w:noWrap/>
            <w:vAlign w:val="center"/>
          </w:tcPr>
          <w:p w14:paraId="27FC063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2.837 </w:t>
            </w:r>
          </w:p>
        </w:tc>
      </w:tr>
      <w:tr w:rsidR="0036762B" w:rsidRPr="007E52C7" w14:paraId="1578918B" w14:textId="77777777" w:rsidTr="005B4EB6">
        <w:trPr>
          <w:trHeight w:val="454"/>
          <w:jc w:val="center"/>
        </w:trPr>
        <w:tc>
          <w:tcPr>
            <w:tcW w:w="2122" w:type="dxa"/>
            <w:vMerge/>
            <w:vAlign w:val="center"/>
          </w:tcPr>
          <w:p w14:paraId="23ED5A9B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13" w:type="dxa"/>
            <w:noWrap/>
            <w:vAlign w:val="center"/>
          </w:tcPr>
          <w:p w14:paraId="63B9BBCE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 w:hint="eastAsia"/>
                <w:sz w:val="24"/>
                <w:szCs w:val="24"/>
              </w:rPr>
              <w:t>7</w:t>
            </w:r>
          </w:p>
        </w:tc>
        <w:tc>
          <w:tcPr>
            <w:tcW w:w="756" w:type="dxa"/>
            <w:noWrap/>
            <w:vAlign w:val="center"/>
          </w:tcPr>
          <w:p w14:paraId="6766C352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2.843 </w:t>
            </w:r>
          </w:p>
        </w:tc>
        <w:tc>
          <w:tcPr>
            <w:tcW w:w="982" w:type="dxa"/>
            <w:noWrap/>
            <w:vAlign w:val="center"/>
          </w:tcPr>
          <w:p w14:paraId="6C6019C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2.821 </w:t>
            </w:r>
          </w:p>
        </w:tc>
        <w:tc>
          <w:tcPr>
            <w:tcW w:w="818" w:type="dxa"/>
            <w:noWrap/>
            <w:vAlign w:val="center"/>
          </w:tcPr>
          <w:p w14:paraId="3DCA8E5C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2.826 </w:t>
            </w:r>
          </w:p>
        </w:tc>
        <w:tc>
          <w:tcPr>
            <w:tcW w:w="981" w:type="dxa"/>
            <w:noWrap/>
            <w:vAlign w:val="center"/>
          </w:tcPr>
          <w:p w14:paraId="1EC444F4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2.845 </w:t>
            </w:r>
          </w:p>
        </w:tc>
        <w:tc>
          <w:tcPr>
            <w:tcW w:w="1345" w:type="dxa"/>
            <w:noWrap/>
            <w:vAlign w:val="center"/>
          </w:tcPr>
          <w:p w14:paraId="6A95FCD6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2.857 </w:t>
            </w:r>
          </w:p>
        </w:tc>
        <w:tc>
          <w:tcPr>
            <w:tcW w:w="1761" w:type="dxa"/>
            <w:noWrap/>
            <w:vAlign w:val="center"/>
          </w:tcPr>
          <w:p w14:paraId="1711806D" w14:textId="77777777" w:rsidR="0036762B" w:rsidRPr="007E52C7" w:rsidRDefault="0036762B" w:rsidP="005B4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52C7">
              <w:rPr>
                <w:rFonts w:ascii="Times New Roman" w:hAnsi="Times New Roman" w:cs="Times New Roman"/>
                <w:sz w:val="24"/>
                <w:szCs w:val="24"/>
              </w:rPr>
              <w:t xml:space="preserve">2.838 </w:t>
            </w:r>
          </w:p>
        </w:tc>
      </w:tr>
    </w:tbl>
    <w:p w14:paraId="4D7440F6" w14:textId="77777777" w:rsidR="0036762B" w:rsidRDefault="0036762B" w:rsidP="0036762B">
      <w:pPr>
        <w:rPr>
          <w:rFonts w:ascii="Times New Roman" w:hAnsi="Times New Roman" w:cs="Times New Roman"/>
          <w:b/>
          <w:bCs/>
        </w:rPr>
      </w:pPr>
    </w:p>
    <w:p w14:paraId="7FECF16F" w14:textId="77777777" w:rsidR="0036762B" w:rsidRDefault="0036762B" w:rsidP="0036762B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0EDB8953" w14:textId="65712281" w:rsidR="009E4890" w:rsidRPr="009E4890" w:rsidRDefault="009E4890" w:rsidP="006F2EB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eastAsia="宋体" w:hAnsi="Times New Roman" w:cs="Times New Roman" w:hint="eastAsia"/>
          <w:b/>
          <w:bCs/>
          <w:color w:val="000000"/>
          <w:kern w:val="0"/>
          <w:sz w:val="28"/>
          <w:szCs w:val="28"/>
        </w:rPr>
      </w:pPr>
      <w:bookmarkStart w:id="16" w:name="OLE_LINK84"/>
      <w:r w:rsidRPr="009E4890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lastRenderedPageBreak/>
        <w:t xml:space="preserve">Table </w:t>
      </w:r>
      <w:r w:rsidRPr="005D5B7D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8"/>
          <w:szCs w:val="28"/>
        </w:rPr>
        <w:t>S8</w:t>
      </w:r>
      <w:r w:rsidRPr="009E4890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 xml:space="preserve">. </w:t>
      </w:r>
      <w:r w:rsidR="003A078B" w:rsidRPr="006F2EB8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8"/>
          <w:szCs w:val="28"/>
        </w:rPr>
        <w:t>T</w:t>
      </w:r>
      <w:r w:rsidR="003A078B" w:rsidRPr="006F2EB8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 xml:space="preserve">he convergence standard test </w:t>
      </w:r>
      <w:r w:rsidR="003A078B" w:rsidRPr="006F2EB8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8"/>
          <w:szCs w:val="28"/>
        </w:rPr>
        <w:t xml:space="preserve">of </w:t>
      </w:r>
      <w:r w:rsidR="003A078B" w:rsidRPr="006F2EB8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>[Emim]</w:t>
      </w:r>
      <w:r w:rsidR="003A078B" w:rsidRPr="006F2EB8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  <w:vertAlign w:val="superscript"/>
        </w:rPr>
        <w:t>+</w:t>
      </w:r>
      <w:r w:rsidR="003A078B" w:rsidRPr="006F2EB8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 xml:space="preserve"> on the Ti</w:t>
      </w:r>
      <w:r w:rsidR="003A078B" w:rsidRPr="006F2EB8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  <w:vertAlign w:val="subscript"/>
        </w:rPr>
        <w:t>2</w:t>
      </w:r>
      <w:r w:rsidR="003A078B" w:rsidRPr="006F2EB8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>CO</w:t>
      </w:r>
      <w:r w:rsidR="003A078B" w:rsidRPr="006F2EB8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  <w:vertAlign w:val="subscript"/>
        </w:rPr>
        <w:t>2</w:t>
      </w:r>
      <w:r w:rsidR="003A078B" w:rsidRPr="006F2EB8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 xml:space="preserve"> via C-C′ path.</w:t>
      </w:r>
    </w:p>
    <w:tbl>
      <w:tblPr>
        <w:tblW w:w="88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263"/>
        <w:gridCol w:w="2552"/>
        <w:gridCol w:w="2551"/>
        <w:gridCol w:w="1483"/>
      </w:tblGrid>
      <w:tr w:rsidR="009E4890" w:rsidRPr="009E4890" w14:paraId="61CB5032" w14:textId="77777777">
        <w:trPr>
          <w:trHeight w:val="355"/>
          <w:jc w:val="center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bookmarkEnd w:id="16"/>
          <w:p w14:paraId="172FE479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System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35CB157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Convergence criterion of energy (eV)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60C1B5A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Convergence criterion of force (eV/A˚)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822B7F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b/>
                <w:bCs/>
                <w:i/>
                <w:iCs/>
                <w:color w:val="000000"/>
                <w:kern w:val="0"/>
                <w:szCs w:val="21"/>
              </w:rPr>
            </w:pPr>
            <w:proofErr w:type="spellStart"/>
            <w:r w:rsidRPr="009E4890">
              <w:rPr>
                <w:rFonts w:ascii="Times New Roman" w:eastAsia="宋体" w:hAnsi="Times New Roman" w:cs="Times New Roman"/>
                <w:b/>
                <w:bCs/>
                <w:i/>
                <w:iCs/>
                <w:color w:val="000000"/>
                <w:kern w:val="0"/>
                <w:szCs w:val="21"/>
              </w:rPr>
              <w:t>E</w:t>
            </w:r>
            <w:r w:rsidRPr="009E4890">
              <w:rPr>
                <w:rFonts w:ascii="Times New Roman" w:eastAsia="宋体" w:hAnsi="Times New Roman" w:cs="Times New Roman"/>
                <w:b/>
                <w:bCs/>
                <w:i/>
                <w:iCs/>
                <w:color w:val="000000"/>
                <w:kern w:val="0"/>
                <w:szCs w:val="21"/>
                <w:vertAlign w:val="subscript"/>
              </w:rPr>
              <w:t>diff</w:t>
            </w:r>
            <w:proofErr w:type="spellEnd"/>
            <w:r w:rsidRPr="009E4890">
              <w:rPr>
                <w:rFonts w:ascii="Times New Roman" w:eastAsia="宋体" w:hAnsi="Times New Roman" w:cs="Times New Roman"/>
                <w:b/>
                <w:bCs/>
                <w:i/>
                <w:iCs/>
                <w:color w:val="000000"/>
                <w:kern w:val="0"/>
                <w:szCs w:val="21"/>
              </w:rPr>
              <w:t xml:space="preserve"> (eV)</w:t>
            </w:r>
          </w:p>
        </w:tc>
      </w:tr>
      <w:tr w:rsidR="009E4890" w:rsidRPr="009E4890" w14:paraId="6159D05B" w14:textId="77777777">
        <w:trPr>
          <w:trHeight w:val="211"/>
          <w:jc w:val="center"/>
        </w:trPr>
        <w:tc>
          <w:tcPr>
            <w:tcW w:w="22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07CAF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[Emim]</w:t>
            </w: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  <w:vertAlign w:val="superscript"/>
              </w:rPr>
              <w:t>+</w:t>
            </w: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 xml:space="preserve"> on Ti</w:t>
            </w: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  <w:vertAlign w:val="subscript"/>
              </w:rPr>
              <w:t>2</w:t>
            </w: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CO</w:t>
            </w: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  <w:vertAlign w:val="subscript"/>
              </w:rPr>
              <w:t>2</w:t>
            </w:r>
            <w:r w:rsidRPr="009E489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 xml:space="preserve"> via C-C′ path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C4C1C58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</w:t>
            </w: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−4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EE81C7B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−0.02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998396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−0.027</w:t>
            </w:r>
          </w:p>
        </w:tc>
      </w:tr>
      <w:tr w:rsidR="009E4890" w:rsidRPr="009E4890" w14:paraId="3F652861" w14:textId="77777777">
        <w:trPr>
          <w:trHeight w:val="228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B1C1C" w14:textId="77777777" w:rsidR="009E4890" w:rsidRPr="009E4890" w:rsidRDefault="009E4890" w:rsidP="009E489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2922AF9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</w:t>
            </w: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−5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C877344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−0.02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35DC542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−0.029</w:t>
            </w:r>
          </w:p>
        </w:tc>
      </w:tr>
      <w:tr w:rsidR="009E4890" w:rsidRPr="009E4890" w14:paraId="0229557E" w14:textId="77777777">
        <w:trPr>
          <w:trHeight w:val="21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ADBF2" w14:textId="77777777" w:rsidR="009E4890" w:rsidRPr="009E4890" w:rsidRDefault="009E4890" w:rsidP="009E489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F648A10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</w:t>
            </w: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−4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F1155A9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−0.01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7102A08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-0.019</w:t>
            </w:r>
          </w:p>
        </w:tc>
      </w:tr>
      <w:tr w:rsidR="009E4890" w:rsidRPr="009E4890" w14:paraId="5CDAC0A7" w14:textId="77777777">
        <w:trPr>
          <w:trHeight w:val="21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17B6C" w14:textId="77777777" w:rsidR="009E4890" w:rsidRPr="009E4890" w:rsidRDefault="009E4890" w:rsidP="009E489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7A89E00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</w:t>
            </w: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−5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AC24693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−0.01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A1A451F" w14:textId="77777777" w:rsidR="009E4890" w:rsidRPr="009E4890" w:rsidRDefault="009E4890" w:rsidP="009E4890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30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E4890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−0.032</w:t>
            </w:r>
          </w:p>
        </w:tc>
      </w:tr>
    </w:tbl>
    <w:p w14:paraId="79644A66" w14:textId="77777777" w:rsidR="00211ACE" w:rsidRDefault="00211ACE" w:rsidP="0036762B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</w:p>
    <w:p w14:paraId="5E502955" w14:textId="50C671A7" w:rsidR="009E4890" w:rsidRDefault="009E4890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680306C1" w14:textId="77777777" w:rsidR="0036762B" w:rsidRDefault="0036762B" w:rsidP="0036762B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</w:p>
    <w:p w14:paraId="33423132" w14:textId="248CD259" w:rsidR="00B11F87" w:rsidRPr="00ED32CB" w:rsidRDefault="00B11F87" w:rsidP="00B11F87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 w:rsidRPr="00ED32CB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Table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S</w:t>
      </w:r>
      <w:r w:rsidR="006C6043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9</w:t>
      </w:r>
      <w:r w:rsidRPr="00ED32CB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 The diffusion coefficient of [Emim]</w:t>
      </w:r>
      <w:r w:rsidRPr="0083241A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perscript"/>
        </w:rPr>
        <w:t>+</w:t>
      </w:r>
      <w:r w:rsidRPr="00ED32CB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 xml:space="preserve"> on 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Ti</w:t>
      </w:r>
      <w:r w:rsidRPr="0083241A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CT</w:t>
      </w:r>
      <w:r w:rsidRPr="0083241A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  <w:vertAlign w:val="subscript"/>
        </w:rPr>
        <w:t>2</w:t>
      </w:r>
      <w:r w:rsidRPr="00ED32CB"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t>.</w:t>
      </w:r>
    </w:p>
    <w:tbl>
      <w:tblPr>
        <w:tblW w:w="7364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857"/>
        <w:gridCol w:w="3507"/>
      </w:tblGrid>
      <w:tr w:rsidR="00B11F87" w:rsidRPr="00707B5B" w14:paraId="76A3421B" w14:textId="77777777" w:rsidTr="00F8400C">
        <w:trPr>
          <w:trHeight w:val="326"/>
          <w:jc w:val="center"/>
        </w:trPr>
        <w:tc>
          <w:tcPr>
            <w:tcW w:w="3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D662C3D" w14:textId="77777777" w:rsidR="00B11F87" w:rsidRPr="00707B5B" w:rsidRDefault="00B11F87" w:rsidP="00F8400C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System</w:t>
            </w:r>
          </w:p>
        </w:tc>
        <w:tc>
          <w:tcPr>
            <w:tcW w:w="3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3BBCC8F" w14:textId="77777777" w:rsidR="00B11F87" w:rsidRPr="00261395" w:rsidRDefault="00B11F87" w:rsidP="00F8400C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26139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D/nm</w:t>
            </w:r>
            <w:r w:rsidRPr="0026139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2</w:t>
            </w:r>
            <w:r w:rsidRPr="0026139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 ns</w:t>
            </w:r>
            <w:r w:rsidRPr="00261395">
              <w:rPr>
                <w:rFonts w:ascii="Cambria Math" w:eastAsia="宋体" w:hAnsi="Cambria Math" w:cs="Cambria Math"/>
                <w:color w:val="000000" w:themeColor="text1"/>
                <w:sz w:val="24"/>
                <w:szCs w:val="24"/>
                <w:vertAlign w:val="superscript"/>
              </w:rPr>
              <w:t>−</w:t>
            </w:r>
            <w:r w:rsidRPr="00261395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1</w:t>
            </w:r>
          </w:p>
        </w:tc>
      </w:tr>
      <w:tr w:rsidR="00B11F87" w:rsidRPr="00707B5B" w14:paraId="7A577B48" w14:textId="77777777" w:rsidTr="00F8400C">
        <w:trPr>
          <w:trHeight w:val="288"/>
          <w:jc w:val="center"/>
        </w:trPr>
        <w:tc>
          <w:tcPr>
            <w:tcW w:w="3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02BF82F" w14:textId="77777777" w:rsidR="00B11F87" w:rsidRPr="00707B5B" w:rsidRDefault="00B11F87" w:rsidP="00F8400C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CO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-[Emim]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3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1DD1ABC" w14:textId="77777777" w:rsidR="00B11F87" w:rsidRPr="00707B5B" w:rsidRDefault="00B11F87" w:rsidP="00F8400C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4.639 ± 0.031 </w:t>
            </w:r>
          </w:p>
        </w:tc>
      </w:tr>
      <w:tr w:rsidR="00B11F87" w:rsidRPr="00707B5B" w14:paraId="431C14CD" w14:textId="77777777" w:rsidTr="00F8400C">
        <w:trPr>
          <w:trHeight w:val="288"/>
          <w:jc w:val="center"/>
        </w:trPr>
        <w:tc>
          <w:tcPr>
            <w:tcW w:w="38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2162F5" w14:textId="77777777" w:rsidR="00B11F87" w:rsidRPr="00707B5B" w:rsidRDefault="00B11F87" w:rsidP="00F8400C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Ti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CF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>-[Emim]</w:t>
            </w: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3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0DE16C3" w14:textId="77777777" w:rsidR="00B11F87" w:rsidRPr="00707B5B" w:rsidRDefault="00B11F87" w:rsidP="00F8400C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</w:pPr>
            <w:r w:rsidRPr="00707B5B">
              <w:rPr>
                <w:rFonts w:ascii="Times New Roman" w:eastAsia="宋体" w:hAnsi="Times New Roman" w:cs="Times New Roman"/>
                <w:color w:val="000000" w:themeColor="text1"/>
                <w:sz w:val="24"/>
                <w:szCs w:val="24"/>
              </w:rPr>
              <w:t xml:space="preserve">1.736 ± 0.005 </w:t>
            </w:r>
          </w:p>
        </w:tc>
      </w:tr>
    </w:tbl>
    <w:p w14:paraId="2756CDC6" w14:textId="77777777" w:rsidR="00B11F87" w:rsidRDefault="00B11F87" w:rsidP="00B11F87">
      <w:pPr>
        <w:widowControl/>
        <w:snapToGrid w:val="0"/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8"/>
          <w:szCs w:val="28"/>
        </w:rPr>
      </w:pPr>
    </w:p>
    <w:p w14:paraId="4820DB7A" w14:textId="77777777" w:rsidR="00B11F87" w:rsidRDefault="00B11F87" w:rsidP="00B11F87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2F90BA27" w14:textId="77777777" w:rsidR="00B11F87" w:rsidRDefault="00B11F87" w:rsidP="00B11F87">
      <w:pPr>
        <w:widowControl/>
        <w:snapToGrid w:val="0"/>
        <w:spacing w:line="480" w:lineRule="auto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</w:p>
    <w:p w14:paraId="5E42340C" w14:textId="26D06244" w:rsidR="00B11F87" w:rsidRPr="005D5B7D" w:rsidRDefault="00B11F87" w:rsidP="00B11F87">
      <w:pPr>
        <w:widowControl/>
        <w:spacing w:line="300" w:lineRule="auto"/>
        <w:jc w:val="center"/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</w:pPr>
      <w:r w:rsidRPr="005D5B7D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 xml:space="preserve">Table </w:t>
      </w:r>
      <w:r w:rsidRPr="005D5B7D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8"/>
          <w:szCs w:val="28"/>
        </w:rPr>
        <w:t>S</w:t>
      </w:r>
      <w:r w:rsidR="006C6043" w:rsidRPr="005D5B7D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8"/>
          <w:szCs w:val="28"/>
        </w:rPr>
        <w:t>10</w:t>
      </w:r>
      <w:r w:rsidRPr="005D5B7D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>. Charge transfer between [Emim]</w:t>
      </w:r>
      <w:r w:rsidRPr="005D5B7D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  <w:vertAlign w:val="superscript"/>
        </w:rPr>
        <w:t>+</w:t>
      </w:r>
      <w:r w:rsidRPr="005D5B7D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 xml:space="preserve"> cation and Ti</w:t>
      </w:r>
      <w:r w:rsidRPr="005D5B7D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  <w:vertAlign w:val="subscript"/>
        </w:rPr>
        <w:t>2</w:t>
      </w:r>
      <w:r w:rsidRPr="005D5B7D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>CT</w:t>
      </w:r>
      <w:r w:rsidRPr="005D5B7D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  <w:vertAlign w:val="subscript"/>
        </w:rPr>
        <w:t>2</w:t>
      </w:r>
      <w:r w:rsidRPr="005D5B7D">
        <w:rPr>
          <w:rFonts w:ascii="Times New Roman" w:eastAsia="宋体" w:hAnsi="Times New Roman" w:cs="Times New Roman"/>
          <w:b/>
          <w:bCs/>
          <w:color w:val="000000"/>
          <w:kern w:val="0"/>
          <w:sz w:val="28"/>
          <w:szCs w:val="28"/>
        </w:rPr>
        <w:t xml:space="preserve"> monolayer</w:t>
      </w:r>
    </w:p>
    <w:tbl>
      <w:tblPr>
        <w:tblStyle w:val="10"/>
        <w:tblW w:w="6790" w:type="dxa"/>
        <w:jc w:val="center"/>
        <w:tblLook w:val="0600" w:firstRow="0" w:lastRow="0" w:firstColumn="0" w:lastColumn="0" w:noHBand="1" w:noVBand="1"/>
      </w:tblPr>
      <w:tblGrid>
        <w:gridCol w:w="2826"/>
        <w:gridCol w:w="2250"/>
        <w:gridCol w:w="1714"/>
      </w:tblGrid>
      <w:tr w:rsidR="00B11F87" w:rsidRPr="00C96FCF" w14:paraId="6B3770BB" w14:textId="77777777" w:rsidTr="00F8400C">
        <w:trPr>
          <w:trHeight w:val="504"/>
          <w:jc w:val="center"/>
        </w:trPr>
        <w:tc>
          <w:tcPr>
            <w:tcW w:w="2826" w:type="dxa"/>
            <w:hideMark/>
          </w:tcPr>
          <w:p w14:paraId="2CD38DF2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szCs w:val="21"/>
              </w:rPr>
            </w:pPr>
            <w:r w:rsidRPr="00C96FCF">
              <w:rPr>
                <w:rFonts w:eastAsia="华文楷体"/>
                <w:color w:val="000000" w:themeColor="dark1"/>
                <w:kern w:val="24"/>
                <w:szCs w:val="21"/>
              </w:rPr>
              <w:t>Systems</w:t>
            </w:r>
          </w:p>
        </w:tc>
        <w:tc>
          <w:tcPr>
            <w:tcW w:w="2250" w:type="dxa"/>
            <w:hideMark/>
          </w:tcPr>
          <w:p w14:paraId="4AF951BC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color w:val="000000" w:themeColor="text1"/>
                <w:szCs w:val="21"/>
              </w:rPr>
            </w:pPr>
            <w:r w:rsidRPr="001A43A8">
              <w:rPr>
                <w:rFonts w:hint="eastAsia"/>
                <w:color w:val="000000" w:themeColor="text1"/>
              </w:rPr>
              <w:t>△</w:t>
            </w:r>
            <w:r w:rsidRPr="00C96FCF">
              <w:rPr>
                <w:rFonts w:eastAsia="华文楷体"/>
                <w:color w:val="000000" w:themeColor="text1"/>
                <w:kern w:val="24"/>
                <w:szCs w:val="21"/>
              </w:rPr>
              <w:t>Q-</w:t>
            </w:r>
            <w:r>
              <w:rPr>
                <w:rFonts w:eastAsia="华文楷体" w:hint="eastAsia"/>
                <w:color w:val="000000" w:themeColor="text1"/>
                <w:kern w:val="24"/>
                <w:szCs w:val="21"/>
              </w:rPr>
              <w:t>C</w:t>
            </w:r>
            <w:r w:rsidRPr="00C96FCF">
              <w:rPr>
                <w:rFonts w:eastAsia="华文楷体"/>
                <w:color w:val="000000" w:themeColor="text1"/>
                <w:kern w:val="24"/>
                <w:szCs w:val="21"/>
              </w:rPr>
              <w:t>ation</w:t>
            </w:r>
          </w:p>
        </w:tc>
        <w:tc>
          <w:tcPr>
            <w:tcW w:w="1714" w:type="dxa"/>
          </w:tcPr>
          <w:p w14:paraId="59C16473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rFonts w:eastAsia="华文楷体"/>
                <w:color w:val="000000" w:themeColor="text1"/>
                <w:kern w:val="24"/>
                <w:szCs w:val="21"/>
              </w:rPr>
            </w:pPr>
            <w:r w:rsidRPr="001A43A8">
              <w:rPr>
                <w:rFonts w:hint="eastAsia"/>
                <w:color w:val="000000" w:themeColor="text1"/>
              </w:rPr>
              <w:t>△</w:t>
            </w:r>
            <w:r w:rsidRPr="00C96FCF">
              <w:rPr>
                <w:rFonts w:eastAsia="华文楷体"/>
                <w:color w:val="000000" w:themeColor="text1"/>
                <w:kern w:val="24"/>
                <w:szCs w:val="21"/>
              </w:rPr>
              <w:t>Q-MXene</w:t>
            </w:r>
          </w:p>
        </w:tc>
      </w:tr>
      <w:tr w:rsidR="00B11F87" w:rsidRPr="00C96FCF" w14:paraId="2AC670A3" w14:textId="77777777" w:rsidTr="00F8400C">
        <w:trPr>
          <w:trHeight w:val="444"/>
          <w:jc w:val="center"/>
        </w:trPr>
        <w:tc>
          <w:tcPr>
            <w:tcW w:w="2826" w:type="dxa"/>
            <w:hideMark/>
          </w:tcPr>
          <w:p w14:paraId="48ECB7C9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szCs w:val="21"/>
              </w:rPr>
            </w:pPr>
            <w:r w:rsidRPr="00CE3A25">
              <w:rPr>
                <w:color w:val="000000"/>
                <w:szCs w:val="21"/>
              </w:rPr>
              <w:t>Ti</w:t>
            </w:r>
            <w:r w:rsidRPr="00CE3A25">
              <w:rPr>
                <w:color w:val="000000"/>
                <w:szCs w:val="21"/>
                <w:vertAlign w:val="subscript"/>
              </w:rPr>
              <w:t>2</w:t>
            </w:r>
            <w:r w:rsidRPr="00CE3A25">
              <w:rPr>
                <w:color w:val="000000"/>
                <w:szCs w:val="21"/>
              </w:rPr>
              <w:t>C-</w:t>
            </w:r>
            <w:r>
              <w:rPr>
                <w:rFonts w:hint="eastAsia"/>
                <w:color w:val="000000"/>
                <w:szCs w:val="21"/>
              </w:rPr>
              <w:t>[</w:t>
            </w:r>
            <w:r w:rsidRPr="00CE3A25">
              <w:rPr>
                <w:color w:val="000000"/>
                <w:szCs w:val="21"/>
              </w:rPr>
              <w:t>Emim</w:t>
            </w:r>
            <w:r>
              <w:rPr>
                <w:color w:val="000000"/>
                <w:szCs w:val="21"/>
              </w:rPr>
              <w:t>]</w:t>
            </w:r>
            <w:r w:rsidRPr="00D2322E">
              <w:rPr>
                <w:color w:val="000000"/>
                <w:szCs w:val="21"/>
                <w:vertAlign w:val="superscript"/>
              </w:rPr>
              <w:t>+</w:t>
            </w:r>
          </w:p>
        </w:tc>
        <w:tc>
          <w:tcPr>
            <w:tcW w:w="2250" w:type="dxa"/>
            <w:hideMark/>
          </w:tcPr>
          <w:p w14:paraId="3C536B9E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szCs w:val="21"/>
              </w:rPr>
            </w:pPr>
            <w:r w:rsidRPr="00C96FCF">
              <w:rPr>
                <w:rFonts w:eastAsia="华文楷体"/>
                <w:color w:val="000000" w:themeColor="dark1"/>
                <w:kern w:val="24"/>
                <w:szCs w:val="21"/>
              </w:rPr>
              <w:t>0.371</w:t>
            </w:r>
          </w:p>
        </w:tc>
        <w:tc>
          <w:tcPr>
            <w:tcW w:w="1714" w:type="dxa"/>
          </w:tcPr>
          <w:p w14:paraId="67545ED1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rFonts w:eastAsia="华文楷体"/>
                <w:color w:val="000000" w:themeColor="dark1"/>
                <w:kern w:val="24"/>
                <w:szCs w:val="21"/>
              </w:rPr>
            </w:pPr>
            <w:r w:rsidRPr="00C96FCF">
              <w:rPr>
                <w:rFonts w:eastAsia="华文楷体"/>
                <w:color w:val="000000" w:themeColor="dark1"/>
                <w:kern w:val="24"/>
                <w:szCs w:val="21"/>
              </w:rPr>
              <w:t>-0.371</w:t>
            </w:r>
          </w:p>
        </w:tc>
      </w:tr>
      <w:tr w:rsidR="00B11F87" w:rsidRPr="00C96FCF" w14:paraId="7C7D87BC" w14:textId="77777777" w:rsidTr="00F8400C">
        <w:trPr>
          <w:trHeight w:val="444"/>
          <w:jc w:val="center"/>
        </w:trPr>
        <w:tc>
          <w:tcPr>
            <w:tcW w:w="2826" w:type="dxa"/>
            <w:hideMark/>
          </w:tcPr>
          <w:p w14:paraId="19DBE898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szCs w:val="21"/>
              </w:rPr>
            </w:pPr>
            <w:r w:rsidRPr="00CE3A25">
              <w:rPr>
                <w:color w:val="000000"/>
                <w:szCs w:val="21"/>
              </w:rPr>
              <w:t>Ti</w:t>
            </w:r>
            <w:r w:rsidRPr="00CE3A25">
              <w:rPr>
                <w:color w:val="000000"/>
                <w:szCs w:val="21"/>
                <w:vertAlign w:val="subscript"/>
              </w:rPr>
              <w:t>2</w:t>
            </w:r>
            <w:r w:rsidRPr="00CE3A25">
              <w:rPr>
                <w:color w:val="000000"/>
                <w:szCs w:val="21"/>
              </w:rPr>
              <w:t>CF</w:t>
            </w:r>
            <w:r w:rsidRPr="00CE3A25">
              <w:rPr>
                <w:color w:val="000000"/>
                <w:szCs w:val="21"/>
                <w:vertAlign w:val="subscript"/>
              </w:rPr>
              <w:t>2</w:t>
            </w:r>
            <w:r w:rsidRPr="00CE3A25">
              <w:rPr>
                <w:color w:val="000000"/>
                <w:szCs w:val="21"/>
              </w:rPr>
              <w:t>-</w:t>
            </w:r>
            <w:r>
              <w:rPr>
                <w:rFonts w:hint="eastAsia"/>
                <w:color w:val="000000"/>
                <w:szCs w:val="21"/>
              </w:rPr>
              <w:t>[</w:t>
            </w:r>
            <w:r w:rsidRPr="00CE3A25">
              <w:rPr>
                <w:color w:val="000000"/>
                <w:szCs w:val="21"/>
              </w:rPr>
              <w:t>Emim</w:t>
            </w:r>
            <w:r>
              <w:rPr>
                <w:color w:val="000000"/>
                <w:szCs w:val="21"/>
              </w:rPr>
              <w:t>]</w:t>
            </w:r>
            <w:r w:rsidRPr="00D2322E">
              <w:rPr>
                <w:color w:val="000000"/>
                <w:szCs w:val="21"/>
                <w:vertAlign w:val="superscript"/>
              </w:rPr>
              <w:t>+</w:t>
            </w:r>
          </w:p>
        </w:tc>
        <w:tc>
          <w:tcPr>
            <w:tcW w:w="2250" w:type="dxa"/>
            <w:hideMark/>
          </w:tcPr>
          <w:p w14:paraId="2476DEB8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szCs w:val="21"/>
              </w:rPr>
            </w:pPr>
            <w:r w:rsidRPr="00C96FCF">
              <w:rPr>
                <w:rFonts w:eastAsia="华文楷体"/>
                <w:color w:val="000000" w:themeColor="dark1"/>
                <w:kern w:val="24"/>
                <w:szCs w:val="21"/>
              </w:rPr>
              <w:t>0.013</w:t>
            </w:r>
          </w:p>
        </w:tc>
        <w:tc>
          <w:tcPr>
            <w:tcW w:w="1714" w:type="dxa"/>
          </w:tcPr>
          <w:p w14:paraId="7F4B07F7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rFonts w:eastAsia="华文楷体"/>
                <w:color w:val="000000" w:themeColor="dark1"/>
                <w:kern w:val="24"/>
                <w:szCs w:val="21"/>
              </w:rPr>
            </w:pPr>
            <w:r w:rsidRPr="00C96FCF">
              <w:rPr>
                <w:rFonts w:eastAsia="华文楷体"/>
                <w:color w:val="000000" w:themeColor="dark1"/>
                <w:kern w:val="24"/>
                <w:szCs w:val="21"/>
              </w:rPr>
              <w:t>-0.013</w:t>
            </w:r>
          </w:p>
        </w:tc>
      </w:tr>
      <w:tr w:rsidR="00B11F87" w:rsidRPr="00C96FCF" w14:paraId="79FCFF5B" w14:textId="77777777" w:rsidTr="00F8400C">
        <w:trPr>
          <w:trHeight w:val="444"/>
          <w:jc w:val="center"/>
        </w:trPr>
        <w:tc>
          <w:tcPr>
            <w:tcW w:w="2826" w:type="dxa"/>
            <w:hideMark/>
          </w:tcPr>
          <w:p w14:paraId="76CD44FC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szCs w:val="21"/>
              </w:rPr>
            </w:pPr>
            <w:r w:rsidRPr="00CE3A25">
              <w:rPr>
                <w:color w:val="000000"/>
                <w:szCs w:val="21"/>
              </w:rPr>
              <w:t>Ti</w:t>
            </w:r>
            <w:r w:rsidRPr="00CE3A25">
              <w:rPr>
                <w:color w:val="000000"/>
                <w:szCs w:val="21"/>
                <w:vertAlign w:val="subscript"/>
              </w:rPr>
              <w:t>2</w:t>
            </w:r>
            <w:r w:rsidRPr="00CE3A25">
              <w:rPr>
                <w:color w:val="000000"/>
                <w:szCs w:val="21"/>
              </w:rPr>
              <w:t>CO</w:t>
            </w:r>
            <w:r w:rsidRPr="00CE3A25">
              <w:rPr>
                <w:color w:val="000000"/>
                <w:szCs w:val="21"/>
                <w:vertAlign w:val="subscript"/>
              </w:rPr>
              <w:t>2</w:t>
            </w:r>
            <w:r w:rsidRPr="00CE3A25">
              <w:rPr>
                <w:color w:val="000000"/>
                <w:szCs w:val="21"/>
              </w:rPr>
              <w:t>-</w:t>
            </w:r>
            <w:r>
              <w:rPr>
                <w:rFonts w:hint="eastAsia"/>
                <w:color w:val="000000"/>
                <w:szCs w:val="21"/>
              </w:rPr>
              <w:t>[</w:t>
            </w:r>
            <w:r w:rsidRPr="00CE3A25">
              <w:rPr>
                <w:color w:val="000000"/>
                <w:szCs w:val="21"/>
              </w:rPr>
              <w:t>Emim</w:t>
            </w:r>
            <w:r>
              <w:rPr>
                <w:color w:val="000000"/>
                <w:szCs w:val="21"/>
              </w:rPr>
              <w:t>]</w:t>
            </w:r>
            <w:r w:rsidRPr="00D2322E">
              <w:rPr>
                <w:color w:val="000000"/>
                <w:szCs w:val="21"/>
                <w:vertAlign w:val="superscript"/>
              </w:rPr>
              <w:t>+</w:t>
            </w:r>
          </w:p>
        </w:tc>
        <w:tc>
          <w:tcPr>
            <w:tcW w:w="2250" w:type="dxa"/>
            <w:hideMark/>
          </w:tcPr>
          <w:p w14:paraId="3BDC63F8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szCs w:val="21"/>
              </w:rPr>
            </w:pPr>
            <w:r w:rsidRPr="00C96FCF">
              <w:rPr>
                <w:rFonts w:eastAsia="华文楷体"/>
                <w:color w:val="000000" w:themeColor="dark1"/>
                <w:kern w:val="24"/>
                <w:szCs w:val="21"/>
              </w:rPr>
              <w:t>0.035</w:t>
            </w:r>
          </w:p>
        </w:tc>
        <w:tc>
          <w:tcPr>
            <w:tcW w:w="1714" w:type="dxa"/>
          </w:tcPr>
          <w:p w14:paraId="10F3F4A4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rFonts w:eastAsia="华文楷体"/>
                <w:color w:val="000000" w:themeColor="dark1"/>
                <w:kern w:val="24"/>
                <w:szCs w:val="21"/>
              </w:rPr>
            </w:pPr>
            <w:r w:rsidRPr="00C96FCF">
              <w:rPr>
                <w:rFonts w:eastAsia="华文楷体"/>
                <w:color w:val="000000" w:themeColor="dark1"/>
                <w:kern w:val="24"/>
                <w:szCs w:val="21"/>
              </w:rPr>
              <w:t>-0.035</w:t>
            </w:r>
          </w:p>
        </w:tc>
      </w:tr>
      <w:tr w:rsidR="00B11F87" w:rsidRPr="00C96FCF" w14:paraId="25B01DE3" w14:textId="77777777" w:rsidTr="00F8400C">
        <w:trPr>
          <w:trHeight w:val="444"/>
          <w:jc w:val="center"/>
        </w:trPr>
        <w:tc>
          <w:tcPr>
            <w:tcW w:w="2826" w:type="dxa"/>
            <w:hideMark/>
          </w:tcPr>
          <w:p w14:paraId="79DD46B5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szCs w:val="21"/>
              </w:rPr>
            </w:pPr>
            <w:r w:rsidRPr="00CE3A25">
              <w:rPr>
                <w:color w:val="000000"/>
                <w:szCs w:val="21"/>
              </w:rPr>
              <w:t>Ti</w:t>
            </w:r>
            <w:r w:rsidRPr="00CE3A25">
              <w:rPr>
                <w:color w:val="000000"/>
                <w:szCs w:val="21"/>
                <w:vertAlign w:val="subscript"/>
              </w:rPr>
              <w:t>2</w:t>
            </w:r>
            <w:r w:rsidRPr="00CE3A25">
              <w:rPr>
                <w:color w:val="000000"/>
                <w:szCs w:val="21"/>
              </w:rPr>
              <w:t>C(OH)</w:t>
            </w:r>
            <w:r w:rsidRPr="00CE3A25">
              <w:rPr>
                <w:color w:val="000000"/>
                <w:szCs w:val="21"/>
                <w:vertAlign w:val="subscript"/>
              </w:rPr>
              <w:t>2</w:t>
            </w:r>
            <w:r w:rsidRPr="00CE3A25">
              <w:rPr>
                <w:color w:val="000000"/>
                <w:szCs w:val="21"/>
              </w:rPr>
              <w:t>-</w:t>
            </w:r>
            <w:r>
              <w:rPr>
                <w:rFonts w:hint="eastAsia"/>
                <w:color w:val="000000"/>
                <w:szCs w:val="21"/>
              </w:rPr>
              <w:t>[</w:t>
            </w:r>
            <w:r w:rsidRPr="00CE3A25">
              <w:rPr>
                <w:color w:val="000000"/>
                <w:szCs w:val="21"/>
              </w:rPr>
              <w:t>Emim</w:t>
            </w:r>
            <w:r>
              <w:rPr>
                <w:color w:val="000000"/>
                <w:szCs w:val="21"/>
              </w:rPr>
              <w:t>]</w:t>
            </w:r>
            <w:r w:rsidRPr="00D2322E">
              <w:rPr>
                <w:color w:val="000000"/>
                <w:szCs w:val="21"/>
                <w:vertAlign w:val="superscript"/>
              </w:rPr>
              <w:t>+</w:t>
            </w:r>
          </w:p>
        </w:tc>
        <w:tc>
          <w:tcPr>
            <w:tcW w:w="2250" w:type="dxa"/>
            <w:hideMark/>
          </w:tcPr>
          <w:p w14:paraId="38EE8950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szCs w:val="21"/>
              </w:rPr>
            </w:pPr>
            <w:r w:rsidRPr="00C96FCF">
              <w:rPr>
                <w:rFonts w:eastAsia="华文楷体"/>
                <w:color w:val="000000" w:themeColor="dark1"/>
                <w:kern w:val="24"/>
                <w:szCs w:val="21"/>
              </w:rPr>
              <w:t>1.037</w:t>
            </w:r>
          </w:p>
        </w:tc>
        <w:tc>
          <w:tcPr>
            <w:tcW w:w="1714" w:type="dxa"/>
          </w:tcPr>
          <w:p w14:paraId="321689C5" w14:textId="77777777" w:rsidR="00B11F87" w:rsidRPr="00C96FCF" w:rsidRDefault="00B11F87" w:rsidP="00F8400C">
            <w:pPr>
              <w:widowControl/>
              <w:jc w:val="center"/>
              <w:textAlignment w:val="center"/>
              <w:rPr>
                <w:rFonts w:eastAsia="华文楷体"/>
                <w:color w:val="000000" w:themeColor="dark1"/>
                <w:kern w:val="24"/>
                <w:szCs w:val="21"/>
              </w:rPr>
            </w:pPr>
            <w:r w:rsidRPr="00C96FCF">
              <w:rPr>
                <w:rFonts w:eastAsia="华文楷体"/>
                <w:color w:val="000000" w:themeColor="dark1"/>
                <w:kern w:val="24"/>
                <w:szCs w:val="21"/>
              </w:rPr>
              <w:t>-1.037</w:t>
            </w:r>
          </w:p>
        </w:tc>
      </w:tr>
    </w:tbl>
    <w:p w14:paraId="707766B4" w14:textId="77777777" w:rsidR="00B11F87" w:rsidRDefault="00B11F87" w:rsidP="00B11F87">
      <w:pPr>
        <w:widowControl/>
        <w:spacing w:line="30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A43A8">
        <w:rPr>
          <w:rFonts w:ascii="Times New Roman" w:hAnsi="Times New Roman" w:cs="Times New Roman" w:hint="eastAsia"/>
          <w:color w:val="000000" w:themeColor="text1"/>
        </w:rPr>
        <w:t>△</w:t>
      </w:r>
      <w:r w:rsidRPr="001A43A8">
        <w:rPr>
          <w:rFonts w:ascii="Times New Roman" w:hAnsi="Times New Roman" w:cs="Times New Roman" w:hint="eastAsia"/>
          <w:i/>
          <w:iCs/>
          <w:color w:val="000000" w:themeColor="text1"/>
        </w:rPr>
        <w:t>Q</w:t>
      </w:r>
      <w:r w:rsidRPr="001A43A8">
        <w:rPr>
          <w:rFonts w:ascii="Times New Roman" w:hAnsi="Times New Roman" w:cs="Times New Roman"/>
          <w:color w:val="000000" w:themeColor="text1"/>
        </w:rPr>
        <w:t xml:space="preserve"> </w:t>
      </w:r>
      <w:r w:rsidRPr="001A43A8">
        <w:rPr>
          <w:rFonts w:ascii="Times New Roman" w:hAnsi="Times New Roman" w:cs="Times New Roman" w:hint="eastAsia"/>
          <w:color w:val="000000" w:themeColor="text1"/>
        </w:rPr>
        <w:t>=</w:t>
      </w:r>
      <w:r w:rsidRPr="001A43A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1A43A8">
        <w:rPr>
          <w:rFonts w:ascii="Times New Roman" w:hAnsi="Times New Roman" w:cs="Times New Roman" w:hint="eastAsia"/>
          <w:i/>
          <w:iCs/>
          <w:color w:val="000000" w:themeColor="text1"/>
        </w:rPr>
        <w:t>Q</w:t>
      </w:r>
      <w:r w:rsidRPr="001A43A8">
        <w:rPr>
          <w:rFonts w:ascii="Times New Roman" w:hAnsi="Times New Roman" w:cs="Times New Roman" w:hint="eastAsia"/>
          <w:i/>
          <w:iCs/>
          <w:color w:val="000000" w:themeColor="text1"/>
          <w:vertAlign w:val="subscript"/>
        </w:rPr>
        <w:t>after</w:t>
      </w:r>
      <w:proofErr w:type="spellEnd"/>
      <w:r w:rsidRPr="001A43A8">
        <w:rPr>
          <w:rFonts w:ascii="Times New Roman" w:hAnsi="Times New Roman" w:cs="Times New Roman"/>
          <w:color w:val="000000" w:themeColor="text1"/>
        </w:rPr>
        <w:t xml:space="preserve"> </w:t>
      </w:r>
      <w:r w:rsidRPr="001A43A8">
        <w:rPr>
          <w:rFonts w:ascii="Times New Roman" w:hAnsi="Times New Roman" w:cs="Times New Roman" w:hint="eastAsia"/>
          <w:color w:val="000000" w:themeColor="text1"/>
        </w:rPr>
        <w:t>-</w:t>
      </w:r>
      <w:proofErr w:type="spellStart"/>
      <w:r w:rsidRPr="001A43A8">
        <w:rPr>
          <w:rFonts w:ascii="Times New Roman" w:hAnsi="Times New Roman" w:cs="Times New Roman" w:hint="eastAsia"/>
          <w:i/>
          <w:iCs/>
          <w:color w:val="000000" w:themeColor="text1"/>
        </w:rPr>
        <w:t>Q</w:t>
      </w:r>
      <w:r w:rsidRPr="001A43A8">
        <w:rPr>
          <w:rFonts w:ascii="Times New Roman" w:hAnsi="Times New Roman" w:cs="Times New Roman" w:hint="eastAsia"/>
          <w:i/>
          <w:iCs/>
          <w:color w:val="000000" w:themeColor="text1"/>
          <w:vertAlign w:val="subscript"/>
        </w:rPr>
        <w:t>before</w:t>
      </w:r>
      <w:proofErr w:type="spellEnd"/>
      <w:r w:rsidRPr="001A43A8">
        <w:rPr>
          <w:rFonts w:ascii="Times New Roman" w:hAnsi="Times New Roman" w:cs="Times New Roman" w:hint="eastAsia"/>
          <w:color w:val="000000" w:themeColor="text1"/>
        </w:rPr>
        <w:t>;</w:t>
      </w:r>
      <w:r w:rsidRPr="001A43A8">
        <w:rPr>
          <w:rFonts w:ascii="Times New Roman" w:hAnsi="Times New Roman" w:cs="Times New Roman"/>
          <w:color w:val="000000" w:themeColor="text1"/>
        </w:rPr>
        <w:t xml:space="preserve"> </w:t>
      </w:r>
      <w:r w:rsidRPr="00B41DCC">
        <w:rPr>
          <w:rFonts w:ascii="Times New Roman" w:hAnsi="Times New Roman" w:cs="Times New Roman"/>
          <w:color w:val="000000" w:themeColor="text1"/>
          <w:u w:color="FA5050"/>
        </w:rPr>
        <w:t>negative</w:t>
      </w:r>
      <w:r w:rsidRPr="001A43A8">
        <w:rPr>
          <w:rFonts w:ascii="Times New Roman" w:hAnsi="Times New Roman" w:cs="Times New Roman"/>
          <w:color w:val="000000" w:themeColor="text1"/>
        </w:rPr>
        <w:t xml:space="preserve"> charge means </w:t>
      </w:r>
      <w:r>
        <w:rPr>
          <w:rFonts w:ascii="Times New Roman" w:hAnsi="Times New Roman" w:cs="Times New Roman" w:hint="eastAsia"/>
          <w:color w:val="000000" w:themeColor="text1"/>
        </w:rPr>
        <w:t>[Emim]</w:t>
      </w:r>
      <w:r w:rsidRPr="00531563">
        <w:rPr>
          <w:rFonts w:ascii="Times New Roman" w:hAnsi="Times New Roman" w:cs="Times New Roman" w:hint="eastAsia"/>
          <w:color w:val="000000" w:themeColor="text1"/>
          <w:vertAlign w:val="superscript"/>
        </w:rPr>
        <w:t>+</w:t>
      </w:r>
      <w:r w:rsidRPr="001A43A8">
        <w:rPr>
          <w:rFonts w:ascii="Times New Roman" w:hAnsi="Times New Roman" w:cs="Times New Roman"/>
          <w:color w:val="000000" w:themeColor="text1"/>
        </w:rPr>
        <w:t xml:space="preserve"> transfer charge to Ti</w:t>
      </w:r>
      <w:r w:rsidRPr="001A43A8">
        <w:rPr>
          <w:rFonts w:ascii="Times New Roman" w:hAnsi="Times New Roman" w:cs="Times New Roman"/>
          <w:color w:val="000000" w:themeColor="text1"/>
          <w:vertAlign w:val="subscript"/>
        </w:rPr>
        <w:t>2</w:t>
      </w:r>
      <w:r w:rsidRPr="001A43A8">
        <w:rPr>
          <w:rFonts w:ascii="Times New Roman" w:hAnsi="Times New Roman" w:cs="Times New Roman"/>
          <w:color w:val="000000" w:themeColor="text1"/>
        </w:rPr>
        <w:t>CT</w:t>
      </w:r>
      <w:r w:rsidRPr="001A43A8">
        <w:rPr>
          <w:rFonts w:ascii="Times New Roman" w:hAnsi="Times New Roman" w:cs="Times New Roman"/>
          <w:color w:val="000000" w:themeColor="text1"/>
          <w:vertAlign w:val="subscript"/>
        </w:rPr>
        <w:t>2</w:t>
      </w:r>
      <w:r w:rsidRPr="0051428D">
        <w:rPr>
          <w:rFonts w:ascii="Times New Roman" w:hAnsi="Times New Roman" w:cs="Times New Roman"/>
          <w:color w:val="000000" w:themeColor="text1"/>
        </w:rPr>
        <w:t>;</w:t>
      </w:r>
      <w:r w:rsidRPr="001A43A8"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color w:val="000000" w:themeColor="text1"/>
          <w:u w:color="FA5050"/>
        </w:rPr>
        <w:t>p</w:t>
      </w:r>
      <w:r w:rsidRPr="00B41DCC">
        <w:rPr>
          <w:rFonts w:ascii="Times New Roman" w:hAnsi="Times New Roman" w:cs="Times New Roman"/>
          <w:color w:val="000000" w:themeColor="text1"/>
          <w:u w:color="FA5050"/>
        </w:rPr>
        <w:t>ositive</w:t>
      </w:r>
      <w:r w:rsidRPr="001A43A8">
        <w:rPr>
          <w:rFonts w:ascii="Times New Roman" w:hAnsi="Times New Roman" w:cs="Times New Roman"/>
          <w:color w:val="000000" w:themeColor="text1"/>
        </w:rPr>
        <w:t xml:space="preserve"> number means </w:t>
      </w:r>
      <w:r>
        <w:rPr>
          <w:rFonts w:ascii="Times New Roman" w:hAnsi="Times New Roman" w:cs="Times New Roman" w:hint="eastAsia"/>
          <w:color w:val="000000" w:themeColor="text1"/>
        </w:rPr>
        <w:t>[Emim]</w:t>
      </w:r>
      <w:r w:rsidRPr="00531563">
        <w:rPr>
          <w:rFonts w:ascii="Times New Roman" w:hAnsi="Times New Roman" w:cs="Times New Roman" w:hint="eastAsia"/>
          <w:color w:val="000000" w:themeColor="text1"/>
          <w:vertAlign w:val="superscript"/>
        </w:rPr>
        <w:t>+</w:t>
      </w:r>
      <w:r w:rsidRPr="001A43A8">
        <w:rPr>
          <w:rFonts w:ascii="Times New Roman" w:hAnsi="Times New Roman" w:cs="Times New Roman"/>
          <w:color w:val="000000" w:themeColor="text1"/>
        </w:rPr>
        <w:t xml:space="preserve"> get </w:t>
      </w:r>
      <w:r w:rsidRPr="00FF5205">
        <w:rPr>
          <w:rFonts w:ascii="Times New Roman" w:hAnsi="Times New Roman" w:cs="Times New Roman"/>
          <w:color w:val="000000" w:themeColor="text1"/>
          <w:u w:color="FA5050"/>
        </w:rPr>
        <w:t>charge</w:t>
      </w:r>
      <w:r w:rsidRPr="001A43A8">
        <w:rPr>
          <w:rFonts w:ascii="Times New Roman" w:hAnsi="Times New Roman" w:cs="Times New Roman"/>
          <w:color w:val="000000" w:themeColor="text1"/>
        </w:rPr>
        <w:t xml:space="preserve"> from Ti</w:t>
      </w:r>
      <w:r w:rsidRPr="001A43A8">
        <w:rPr>
          <w:rFonts w:ascii="Times New Roman" w:hAnsi="Times New Roman" w:cs="Times New Roman"/>
          <w:color w:val="000000" w:themeColor="text1"/>
          <w:vertAlign w:val="subscript"/>
        </w:rPr>
        <w:t>2</w:t>
      </w:r>
      <w:r w:rsidRPr="001A43A8">
        <w:rPr>
          <w:rFonts w:ascii="Times New Roman" w:hAnsi="Times New Roman" w:cs="Times New Roman"/>
          <w:color w:val="000000" w:themeColor="text1"/>
        </w:rPr>
        <w:t>CT</w:t>
      </w:r>
      <w:r w:rsidRPr="001A43A8">
        <w:rPr>
          <w:rFonts w:ascii="Times New Roman" w:hAnsi="Times New Roman" w:cs="Times New Roman"/>
          <w:color w:val="000000" w:themeColor="text1"/>
          <w:vertAlign w:val="subscript"/>
        </w:rPr>
        <w:t>2</w:t>
      </w:r>
    </w:p>
    <w:p w14:paraId="24139E6E" w14:textId="5308F9F7" w:rsidR="00B11F87" w:rsidRDefault="00B11F87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14:paraId="2B753B6C" w14:textId="5FBF607C" w:rsidR="00A56D8C" w:rsidRDefault="00A56D8C" w:rsidP="00B7528A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 w:hint="eastAsia"/>
          <w:b/>
          <w:bCs/>
          <w:color w:val="000000" w:themeColor="text1"/>
          <w:sz w:val="28"/>
          <w:szCs w:val="28"/>
        </w:rPr>
        <w:lastRenderedPageBreak/>
        <w:t>Reference</w:t>
      </w:r>
    </w:p>
    <w:p w14:paraId="405C5DFA" w14:textId="77777777" w:rsidR="001D45D9" w:rsidRPr="001D45D9" w:rsidRDefault="00A56D8C" w:rsidP="001D45D9">
      <w:pPr>
        <w:pStyle w:val="EndNoteBibliography"/>
        <w:ind w:left="720" w:hanging="720"/>
      </w:pPr>
      <w:r>
        <w:rPr>
          <w:rFonts w:eastAsia="宋体"/>
          <w:b/>
          <w:bCs/>
          <w:color w:val="000000" w:themeColor="text1"/>
          <w:sz w:val="28"/>
          <w:szCs w:val="28"/>
        </w:rPr>
        <w:fldChar w:fldCharType="begin"/>
      </w:r>
      <w:r>
        <w:rPr>
          <w:rFonts w:eastAsia="宋体"/>
          <w:b/>
          <w:bCs/>
          <w:color w:val="000000" w:themeColor="text1"/>
          <w:sz w:val="28"/>
          <w:szCs w:val="28"/>
        </w:rPr>
        <w:instrText xml:space="preserve"> ADDIN EN.REFLIST </w:instrText>
      </w:r>
      <w:r>
        <w:rPr>
          <w:rFonts w:eastAsia="宋体"/>
          <w:b/>
          <w:bCs/>
          <w:color w:val="000000" w:themeColor="text1"/>
          <w:sz w:val="28"/>
          <w:szCs w:val="28"/>
        </w:rPr>
        <w:fldChar w:fldCharType="separate"/>
      </w:r>
      <w:r w:rsidR="001D45D9" w:rsidRPr="001D45D9">
        <w:rPr>
          <w:rFonts w:hint="eastAsia"/>
        </w:rPr>
        <w:t>(1).</w:t>
      </w:r>
      <w:r w:rsidR="001D45D9" w:rsidRPr="001D45D9">
        <w:rPr>
          <w:rFonts w:hint="eastAsia"/>
        </w:rPr>
        <w:tab/>
        <w:t xml:space="preserve">Hutter, J.; Iannuzzi, M.; Schiffmann, F.; VandeVondele, J., Cp2k: Atomistic Simulations of Condensed Matter Systems. </w:t>
      </w:r>
      <w:r w:rsidR="001D45D9" w:rsidRPr="001D45D9">
        <w:rPr>
          <w:rFonts w:hint="eastAsia"/>
          <w:i/>
        </w:rPr>
        <w:t xml:space="preserve">WIREs Computational Molecular Science </w:t>
      </w:r>
      <w:r w:rsidR="001D45D9" w:rsidRPr="001D45D9">
        <w:rPr>
          <w:rFonts w:hint="eastAsia"/>
          <w:b/>
        </w:rPr>
        <w:t>2014</w:t>
      </w:r>
      <w:r w:rsidR="001D45D9" w:rsidRPr="001D45D9">
        <w:rPr>
          <w:rFonts w:hint="eastAsia"/>
        </w:rPr>
        <w:t xml:space="preserve">, </w:t>
      </w:r>
      <w:r w:rsidR="001D45D9" w:rsidRPr="001D45D9">
        <w:rPr>
          <w:rFonts w:hint="eastAsia"/>
          <w:i/>
        </w:rPr>
        <w:t>4</w:t>
      </w:r>
      <w:r w:rsidR="001D45D9" w:rsidRPr="001D45D9">
        <w:rPr>
          <w:rFonts w:hint="eastAsia"/>
        </w:rPr>
        <w:t>, 15-25.</w:t>
      </w:r>
    </w:p>
    <w:p w14:paraId="316DD4B0" w14:textId="77777777" w:rsidR="001D45D9" w:rsidRPr="001D45D9" w:rsidRDefault="001D45D9" w:rsidP="001D45D9">
      <w:pPr>
        <w:pStyle w:val="EndNoteBibliography"/>
        <w:ind w:left="720" w:hanging="720"/>
      </w:pPr>
      <w:r w:rsidRPr="001D45D9">
        <w:rPr>
          <w:rFonts w:hint="eastAsia"/>
        </w:rPr>
        <w:t>(2).</w:t>
      </w:r>
      <w:r w:rsidRPr="001D45D9">
        <w:rPr>
          <w:rFonts w:hint="eastAsia"/>
        </w:rPr>
        <w:tab/>
        <w:t>Albavera-Mata, A.; Botello-Mancilla, K.; Trickey, S. B.; G</w:t>
      </w:r>
      <w:r w:rsidRPr="001D45D9">
        <w:rPr>
          <w:rFonts w:hint="eastAsia"/>
        </w:rPr>
        <w:t>á</w:t>
      </w:r>
      <w:r w:rsidRPr="001D45D9">
        <w:rPr>
          <w:rFonts w:hint="eastAsia"/>
        </w:rPr>
        <w:t xml:space="preserve">zquez, J. L.; Vela, A., Generalized Gradient Approximations with Local Parameters. </w:t>
      </w:r>
      <w:r w:rsidRPr="001D45D9">
        <w:rPr>
          <w:rFonts w:hint="eastAsia"/>
          <w:i/>
        </w:rPr>
        <w:t xml:space="preserve">Physical Review B </w:t>
      </w:r>
      <w:r w:rsidRPr="001D45D9">
        <w:rPr>
          <w:rFonts w:hint="eastAsia"/>
          <w:b/>
        </w:rPr>
        <w:t>2020</w:t>
      </w:r>
      <w:r w:rsidRPr="001D45D9">
        <w:rPr>
          <w:rFonts w:hint="eastAsia"/>
        </w:rPr>
        <w:t xml:space="preserve">, </w:t>
      </w:r>
      <w:r w:rsidRPr="001D45D9">
        <w:rPr>
          <w:rFonts w:hint="eastAsia"/>
          <w:i/>
        </w:rPr>
        <w:t>102</w:t>
      </w:r>
      <w:r w:rsidRPr="001D45D9">
        <w:rPr>
          <w:rFonts w:hint="eastAsia"/>
        </w:rPr>
        <w:t>, 035129.</w:t>
      </w:r>
    </w:p>
    <w:p w14:paraId="58E54C64" w14:textId="77777777" w:rsidR="001D45D9" w:rsidRPr="001D45D9" w:rsidRDefault="001D45D9" w:rsidP="001D45D9">
      <w:pPr>
        <w:pStyle w:val="EndNoteBibliography"/>
        <w:ind w:left="720" w:hanging="720"/>
      </w:pPr>
      <w:r w:rsidRPr="001D45D9">
        <w:rPr>
          <w:rFonts w:hint="eastAsia"/>
        </w:rPr>
        <w:t>(3).</w:t>
      </w:r>
      <w:r w:rsidRPr="001D45D9">
        <w:rPr>
          <w:rFonts w:hint="eastAsia"/>
        </w:rPr>
        <w:tab/>
        <w:t xml:space="preserve">Becke, A. D., Density-Functional Exchange-Energy Approximation with Correct Asymptotic Behavior. </w:t>
      </w:r>
      <w:r w:rsidRPr="001D45D9">
        <w:rPr>
          <w:rFonts w:hint="eastAsia"/>
          <w:i/>
        </w:rPr>
        <w:t xml:space="preserve">Physical Review A </w:t>
      </w:r>
      <w:r w:rsidRPr="001D45D9">
        <w:rPr>
          <w:rFonts w:hint="eastAsia"/>
          <w:b/>
        </w:rPr>
        <w:t>1988</w:t>
      </w:r>
      <w:r w:rsidRPr="001D45D9">
        <w:rPr>
          <w:rFonts w:hint="eastAsia"/>
        </w:rPr>
        <w:t xml:space="preserve">, </w:t>
      </w:r>
      <w:r w:rsidRPr="001D45D9">
        <w:rPr>
          <w:rFonts w:hint="eastAsia"/>
          <w:i/>
        </w:rPr>
        <w:t>38</w:t>
      </w:r>
      <w:r w:rsidRPr="001D45D9">
        <w:rPr>
          <w:rFonts w:hint="eastAsia"/>
        </w:rPr>
        <w:t>, 3098-3100.</w:t>
      </w:r>
    </w:p>
    <w:p w14:paraId="0FAA6093" w14:textId="77777777" w:rsidR="001D45D9" w:rsidRPr="001D45D9" w:rsidRDefault="001D45D9" w:rsidP="001D45D9">
      <w:pPr>
        <w:pStyle w:val="EndNoteBibliography"/>
        <w:ind w:left="720" w:hanging="720"/>
      </w:pPr>
      <w:r w:rsidRPr="001D45D9">
        <w:rPr>
          <w:rFonts w:hint="eastAsia"/>
        </w:rPr>
        <w:t>(4).</w:t>
      </w:r>
      <w:r w:rsidRPr="001D45D9">
        <w:rPr>
          <w:rFonts w:hint="eastAsia"/>
        </w:rPr>
        <w:tab/>
        <w:t>Agiorgousis, M. L.; Sun, Y.-Y.; Zhang, S., The Role of Ionic Liquid Electrolyte in an Aluminum</w:t>
      </w:r>
      <w:r w:rsidRPr="001D45D9">
        <w:rPr>
          <w:rFonts w:hint="eastAsia"/>
        </w:rPr>
        <w:t>–</w:t>
      </w:r>
      <w:r w:rsidRPr="001D45D9">
        <w:rPr>
          <w:rFonts w:hint="eastAsia"/>
        </w:rPr>
        <w:t xml:space="preserve">Graphite Electrochemical Cell. </w:t>
      </w:r>
      <w:r w:rsidRPr="001D45D9">
        <w:rPr>
          <w:rFonts w:hint="eastAsia"/>
          <w:i/>
        </w:rPr>
        <w:t xml:space="preserve">ACS Energy Letters </w:t>
      </w:r>
      <w:r w:rsidRPr="001D45D9">
        <w:rPr>
          <w:rFonts w:hint="eastAsia"/>
          <w:b/>
        </w:rPr>
        <w:t>2017</w:t>
      </w:r>
      <w:r w:rsidRPr="001D45D9">
        <w:rPr>
          <w:rFonts w:hint="eastAsia"/>
        </w:rPr>
        <w:t xml:space="preserve">, </w:t>
      </w:r>
      <w:r w:rsidRPr="001D45D9">
        <w:rPr>
          <w:rFonts w:hint="eastAsia"/>
          <w:i/>
        </w:rPr>
        <w:t>2</w:t>
      </w:r>
      <w:r w:rsidRPr="001D45D9">
        <w:rPr>
          <w:rFonts w:hint="eastAsia"/>
        </w:rPr>
        <w:t>, 689-693.</w:t>
      </w:r>
    </w:p>
    <w:p w14:paraId="29D9D39F" w14:textId="77777777" w:rsidR="001D45D9" w:rsidRPr="001D45D9" w:rsidRDefault="001D45D9" w:rsidP="001D45D9">
      <w:pPr>
        <w:pStyle w:val="EndNoteBibliography"/>
        <w:ind w:left="720" w:hanging="720"/>
      </w:pPr>
      <w:r w:rsidRPr="001D45D9">
        <w:rPr>
          <w:rFonts w:hint="eastAsia"/>
        </w:rPr>
        <w:t>(5).</w:t>
      </w:r>
      <w:r w:rsidRPr="001D45D9">
        <w:rPr>
          <w:rFonts w:hint="eastAsia"/>
        </w:rPr>
        <w:tab/>
        <w:t xml:space="preserve">Valurouthu, G.; Panigrahi, R.; Saraf, M.; Shuck, C. E.; Mallik, B. S.; Kurra, N.; Gogotsi, Y., Ambipolar Electrochemistry of Pre-Intercalated Ti3c2tx MXene in Ionic Liquid Electrolyte. </w:t>
      </w:r>
      <w:r w:rsidRPr="001D45D9">
        <w:rPr>
          <w:rFonts w:hint="eastAsia"/>
          <w:i/>
        </w:rPr>
        <w:t xml:space="preserve">Batteries &amp; Supercaps </w:t>
      </w:r>
      <w:r w:rsidRPr="001D45D9">
        <w:rPr>
          <w:rFonts w:hint="eastAsia"/>
          <w:b/>
        </w:rPr>
        <w:t>2023</w:t>
      </w:r>
      <w:r w:rsidRPr="001D45D9">
        <w:rPr>
          <w:rFonts w:hint="eastAsia"/>
        </w:rPr>
        <w:t xml:space="preserve">, </w:t>
      </w:r>
      <w:r w:rsidRPr="001D45D9">
        <w:rPr>
          <w:rFonts w:hint="eastAsia"/>
          <w:i/>
        </w:rPr>
        <w:t>6</w:t>
      </w:r>
      <w:r w:rsidRPr="001D45D9">
        <w:rPr>
          <w:rFonts w:hint="eastAsia"/>
        </w:rPr>
        <w:t>, e202300009.</w:t>
      </w:r>
    </w:p>
    <w:p w14:paraId="666CCA1E" w14:textId="77777777" w:rsidR="001D45D9" w:rsidRPr="001D45D9" w:rsidRDefault="001D45D9" w:rsidP="001D45D9">
      <w:pPr>
        <w:pStyle w:val="EndNoteBibliography"/>
        <w:ind w:left="720" w:hanging="720"/>
      </w:pPr>
      <w:r w:rsidRPr="001D45D9">
        <w:rPr>
          <w:rFonts w:hint="eastAsia"/>
        </w:rPr>
        <w:t>(6).</w:t>
      </w:r>
      <w:r w:rsidRPr="001D45D9">
        <w:rPr>
          <w:rFonts w:hint="eastAsia"/>
        </w:rPr>
        <w:tab/>
        <w:t xml:space="preserve">Sampaio, A. M.; Silveira, J. F. R. V.; Dias, L. G.; Da Silva, J. L. F.; Siqueira, L. J. A., Adsorption of Ionic Liquids Forming Species on Ti3c2tx Mxenes Surfaces by First-Principle Calculations. </w:t>
      </w:r>
      <w:r w:rsidRPr="001D45D9">
        <w:rPr>
          <w:rFonts w:hint="eastAsia"/>
          <w:i/>
        </w:rPr>
        <w:t xml:space="preserve">FlatChem </w:t>
      </w:r>
      <w:r w:rsidRPr="001D45D9">
        <w:rPr>
          <w:rFonts w:hint="eastAsia"/>
          <w:b/>
        </w:rPr>
        <w:t>2022</w:t>
      </w:r>
      <w:r w:rsidRPr="001D45D9">
        <w:rPr>
          <w:rFonts w:hint="eastAsia"/>
        </w:rPr>
        <w:t xml:space="preserve">, </w:t>
      </w:r>
      <w:r w:rsidRPr="001D45D9">
        <w:rPr>
          <w:rFonts w:hint="eastAsia"/>
          <w:i/>
        </w:rPr>
        <w:t>35</w:t>
      </w:r>
      <w:r w:rsidRPr="001D45D9">
        <w:rPr>
          <w:rFonts w:hint="eastAsia"/>
        </w:rPr>
        <w:t>, 100413.</w:t>
      </w:r>
    </w:p>
    <w:p w14:paraId="5807B8FE" w14:textId="77777777" w:rsidR="001D45D9" w:rsidRPr="001D45D9" w:rsidRDefault="001D45D9" w:rsidP="001D45D9">
      <w:pPr>
        <w:pStyle w:val="EndNoteBibliography"/>
        <w:ind w:left="720" w:hanging="720"/>
      </w:pPr>
      <w:r w:rsidRPr="001D45D9">
        <w:rPr>
          <w:rFonts w:hint="eastAsia"/>
        </w:rPr>
        <w:t>(7).</w:t>
      </w:r>
      <w:r w:rsidRPr="001D45D9">
        <w:rPr>
          <w:rFonts w:hint="eastAsia"/>
        </w:rPr>
        <w:tab/>
        <w:t xml:space="preserve">Wang, Y.; Zhou, M.; Xu, L.-C.; Zhao, W.; Li, R.; Yang, Z.; Liu, R.; Li, X., Achieving Superior High-Capacity Batteries with the Lightest Ti2c MXene Anode by First-Principles Calculations: Overarching Role of S-Functionate (Ti 2cs2) and Multivalent Cations Carrier. </w:t>
      </w:r>
      <w:r w:rsidRPr="001D45D9">
        <w:rPr>
          <w:rFonts w:hint="eastAsia"/>
          <w:i/>
        </w:rPr>
        <w:t xml:space="preserve">Journal of Power Sources </w:t>
      </w:r>
      <w:r w:rsidRPr="001D45D9">
        <w:rPr>
          <w:rFonts w:hint="eastAsia"/>
          <w:b/>
        </w:rPr>
        <w:t>2020</w:t>
      </w:r>
      <w:r w:rsidRPr="001D45D9">
        <w:rPr>
          <w:rFonts w:hint="eastAsia"/>
        </w:rPr>
        <w:t xml:space="preserve">, </w:t>
      </w:r>
      <w:r w:rsidRPr="001D45D9">
        <w:rPr>
          <w:rFonts w:hint="eastAsia"/>
          <w:i/>
        </w:rPr>
        <w:t>451</w:t>
      </w:r>
      <w:r w:rsidRPr="001D45D9">
        <w:rPr>
          <w:rFonts w:hint="eastAsia"/>
        </w:rPr>
        <w:t>, 227791.</w:t>
      </w:r>
    </w:p>
    <w:p w14:paraId="641759F5" w14:textId="77777777" w:rsidR="001D45D9" w:rsidRPr="001D45D9" w:rsidRDefault="001D45D9" w:rsidP="001D45D9">
      <w:pPr>
        <w:pStyle w:val="EndNoteBibliography"/>
        <w:ind w:left="720" w:hanging="720"/>
      </w:pPr>
      <w:r w:rsidRPr="001D45D9">
        <w:rPr>
          <w:rFonts w:hint="eastAsia"/>
        </w:rPr>
        <w:t>(8).</w:t>
      </w:r>
      <w:r w:rsidRPr="001D45D9">
        <w:rPr>
          <w:rFonts w:hint="eastAsia"/>
        </w:rPr>
        <w:tab/>
        <w:t xml:space="preserve">Su, D.; Zhang, H.; Zhang, J.; Zhao, Y., Design and Synthesis Strategy of Mxenes-Based Anode Materials for Sodium-Ion Batteries and Progress of First-Principles Research. </w:t>
      </w:r>
      <w:r w:rsidRPr="001D45D9">
        <w:rPr>
          <w:rFonts w:hint="eastAsia"/>
          <w:i/>
        </w:rPr>
        <w:t xml:space="preserve">Molecules </w:t>
      </w:r>
      <w:r w:rsidRPr="001D45D9">
        <w:rPr>
          <w:rFonts w:hint="eastAsia"/>
          <w:b/>
        </w:rPr>
        <w:t>2023</w:t>
      </w:r>
      <w:r w:rsidRPr="001D45D9">
        <w:rPr>
          <w:rFonts w:hint="eastAsia"/>
        </w:rPr>
        <w:t xml:space="preserve">, </w:t>
      </w:r>
      <w:r w:rsidRPr="001D45D9">
        <w:rPr>
          <w:rFonts w:hint="eastAsia"/>
          <w:i/>
        </w:rPr>
        <w:t>28</w:t>
      </w:r>
      <w:r w:rsidRPr="001D45D9">
        <w:rPr>
          <w:rFonts w:hint="eastAsia"/>
        </w:rPr>
        <w:t>, 6292.</w:t>
      </w:r>
    </w:p>
    <w:p w14:paraId="30B94713" w14:textId="77777777" w:rsidR="001D45D9" w:rsidRPr="001D45D9" w:rsidRDefault="001D45D9" w:rsidP="001D45D9">
      <w:pPr>
        <w:pStyle w:val="EndNoteBibliography"/>
        <w:ind w:left="720" w:hanging="720"/>
      </w:pPr>
      <w:r w:rsidRPr="001D45D9">
        <w:rPr>
          <w:rFonts w:hint="eastAsia"/>
        </w:rPr>
        <w:t>(9).</w:t>
      </w:r>
      <w:r w:rsidRPr="001D45D9">
        <w:rPr>
          <w:rFonts w:hint="eastAsia"/>
        </w:rPr>
        <w:tab/>
        <w:t xml:space="preserve">Weng, K.; Peng, J.; Shi, Z.; Arramel, A.; Li, N., Highly Nh3 Sensitive and Selective Ti3c2o2-Based Gas Sensors: A Density Functional Theory-Negf Study. </w:t>
      </w:r>
      <w:r w:rsidRPr="001D45D9">
        <w:rPr>
          <w:rFonts w:hint="eastAsia"/>
          <w:i/>
        </w:rPr>
        <w:t xml:space="preserve">ACS Omega </w:t>
      </w:r>
      <w:r w:rsidRPr="001D45D9">
        <w:rPr>
          <w:rFonts w:hint="eastAsia"/>
          <w:b/>
        </w:rPr>
        <w:t>2023</w:t>
      </w:r>
      <w:r w:rsidRPr="001D45D9">
        <w:rPr>
          <w:rFonts w:hint="eastAsia"/>
        </w:rPr>
        <w:t xml:space="preserve">, </w:t>
      </w:r>
      <w:r w:rsidRPr="001D45D9">
        <w:rPr>
          <w:rFonts w:hint="eastAsia"/>
          <w:i/>
        </w:rPr>
        <w:t>8</w:t>
      </w:r>
      <w:r w:rsidRPr="001D45D9">
        <w:rPr>
          <w:rFonts w:hint="eastAsia"/>
        </w:rPr>
        <w:t>, 4261-4269.</w:t>
      </w:r>
    </w:p>
    <w:p w14:paraId="4857D1C1" w14:textId="77777777" w:rsidR="001D45D9" w:rsidRPr="001D45D9" w:rsidRDefault="001D45D9" w:rsidP="001D45D9">
      <w:pPr>
        <w:pStyle w:val="EndNoteBibliography"/>
        <w:ind w:left="720" w:hanging="720"/>
      </w:pPr>
      <w:r w:rsidRPr="001D45D9">
        <w:rPr>
          <w:rFonts w:hint="eastAsia"/>
        </w:rPr>
        <w:t>(10).</w:t>
      </w:r>
      <w:r w:rsidRPr="001D45D9">
        <w:rPr>
          <w:rFonts w:hint="eastAsia"/>
        </w:rPr>
        <w:tab/>
        <w:t>Kajal, A.; Kumar, K.; Kharb, A. S.; Mishra, A. K., Surface Chemistry</w:t>
      </w:r>
      <w:r w:rsidRPr="001D45D9">
        <w:rPr>
          <w:rFonts w:hint="eastAsia"/>
        </w:rPr>
        <w:t>–</w:t>
      </w:r>
      <w:r w:rsidRPr="001D45D9">
        <w:rPr>
          <w:rFonts w:hint="eastAsia"/>
        </w:rPr>
        <w:t xml:space="preserve">Driven Co2 Activation and Conversion on V2c Mxenes. </w:t>
      </w:r>
      <w:r w:rsidRPr="001D45D9">
        <w:rPr>
          <w:rFonts w:hint="eastAsia"/>
          <w:i/>
        </w:rPr>
        <w:t xml:space="preserve">Scientific Reports </w:t>
      </w:r>
      <w:r w:rsidRPr="001D45D9">
        <w:rPr>
          <w:rFonts w:hint="eastAsia"/>
          <w:b/>
        </w:rPr>
        <w:t>2025</w:t>
      </w:r>
      <w:r w:rsidRPr="001D45D9">
        <w:rPr>
          <w:rFonts w:hint="eastAsia"/>
        </w:rPr>
        <w:t xml:space="preserve">, </w:t>
      </w:r>
      <w:r w:rsidRPr="001D45D9">
        <w:rPr>
          <w:rFonts w:hint="eastAsia"/>
          <w:i/>
        </w:rPr>
        <w:t>15</w:t>
      </w:r>
      <w:r w:rsidRPr="001D45D9">
        <w:rPr>
          <w:rFonts w:hint="eastAsia"/>
        </w:rPr>
        <w:t>, 38384.</w:t>
      </w:r>
    </w:p>
    <w:p w14:paraId="4FC881ED" w14:textId="4EE87EDD" w:rsidR="002F6E47" w:rsidRPr="00AD299A" w:rsidRDefault="00A56D8C" w:rsidP="00B7528A">
      <w:pPr>
        <w:widowControl/>
        <w:jc w:val="left"/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color w:val="000000" w:themeColor="text1"/>
          <w:sz w:val="28"/>
          <w:szCs w:val="28"/>
        </w:rPr>
        <w:fldChar w:fldCharType="end"/>
      </w:r>
    </w:p>
    <w:sectPr w:rsidR="002F6E47" w:rsidRPr="00AD299A" w:rsidSect="00FD17AB">
      <w:footerReference w:type="default" r:id="rId29"/>
      <w:pgSz w:w="11906" w:h="16838" w:code="9"/>
      <w:pgMar w:top="720" w:right="720" w:bottom="720" w:left="720" w:header="851" w:footer="284" w:gutter="0"/>
      <w:lnNumType w:countBy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1DD526" w14:textId="77777777" w:rsidR="007C40B7" w:rsidRDefault="007C40B7" w:rsidP="00AA1BD3">
      <w:pPr>
        <w:rPr>
          <w:rFonts w:hint="eastAsia"/>
        </w:rPr>
      </w:pPr>
      <w:r>
        <w:separator/>
      </w:r>
    </w:p>
  </w:endnote>
  <w:endnote w:type="continuationSeparator" w:id="0">
    <w:p w14:paraId="696EA9F5" w14:textId="77777777" w:rsidR="007C40B7" w:rsidRDefault="007C40B7" w:rsidP="00AA1BD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dvOTce3d9a73">
    <w:altName w:val="Cambria"/>
    <w:panose1 w:val="00000000000000000000"/>
    <w:charset w:val="00"/>
    <w:family w:val="roman"/>
    <w:notTrueType/>
    <w:pitch w:val="default"/>
  </w:font>
  <w:font w:name="AdvOTd369e91e">
    <w:altName w:val="Cambria"/>
    <w:panose1 w:val="00000000000000000000"/>
    <w:charset w:val="00"/>
    <w:family w:val="roman"/>
    <w:notTrueType/>
    <w:pitch w:val="default"/>
  </w:font>
  <w:font w:name="AdvOT8608a8d1">
    <w:altName w:val="Cambria"/>
    <w:panose1 w:val="00000000000000000000"/>
    <w:charset w:val="00"/>
    <w:family w:val="roman"/>
    <w:notTrueType/>
    <w:pitch w:val="default"/>
  </w:font>
  <w:font w:name="AdvOT8608a8d1+20">
    <w:altName w:val="Cambria"/>
    <w:panose1 w:val="00000000000000000000"/>
    <w:charset w:val="00"/>
    <w:family w:val="roman"/>
    <w:notTrueType/>
    <w:pitch w:val="default"/>
  </w:font>
  <w:font w:name="AdvOT8608a8d1+22">
    <w:altName w:val="Cambria"/>
    <w:panose1 w:val="00000000000000000000"/>
    <w:charset w:val="00"/>
    <w:family w:val="roman"/>
    <w:notTrueType/>
    <w:pitch w:val="default"/>
  </w:font>
  <w:font w:name="AdvOT2e364b11">
    <w:altName w:val="Cambria"/>
    <w:panose1 w:val="00000000000000000000"/>
    <w:charset w:val="00"/>
    <w:family w:val="roman"/>
    <w:notTrueType/>
    <w:pitch w:val="default"/>
  </w:font>
  <w:font w:name="AdvOT51c1769e">
    <w:altName w:val="Cambria"/>
    <w:panose1 w:val="00000000000000000000"/>
    <w:charset w:val="00"/>
    <w:family w:val="roman"/>
    <w:notTrueType/>
    <w:pitch w:val="default"/>
  </w:font>
  <w:font w:name="AdvOT2e364b11+fb">
    <w:altName w:val="Cambria"/>
    <w:panose1 w:val="00000000000000000000"/>
    <w:charset w:val="00"/>
    <w:family w:val="roman"/>
    <w:notTrueType/>
    <w:pitch w:val="default"/>
  </w:font>
  <w:font w:name="AdvOT02ce3bbb.I">
    <w:altName w:val="Cambria"/>
    <w:panose1 w:val="00000000000000000000"/>
    <w:charset w:val="00"/>
    <w:family w:val="roman"/>
    <w:notTrueType/>
    <w:pitch w:val="default"/>
  </w:font>
  <w:font w:name="AdvOT46dcae81">
    <w:altName w:val="Cambria"/>
    <w:panose1 w:val="00000000000000000000"/>
    <w:charset w:val="00"/>
    <w:family w:val="roman"/>
    <w:notTrueType/>
    <w:pitch w:val="default"/>
  </w:font>
  <w:font w:name="AdvOT65f8a23b.I">
    <w:altName w:val="Cambria"/>
    <w:panose1 w:val="00000000000000000000"/>
    <w:charset w:val="00"/>
    <w:family w:val="roman"/>
    <w:notTrueType/>
    <w:pitch w:val="default"/>
  </w:font>
  <w:font w:name="AdvOT46dcae81+22">
    <w:altName w:val="Cambria"/>
    <w:panose1 w:val="00000000000000000000"/>
    <w:charset w:val="00"/>
    <w:family w:val="roman"/>
    <w:notTrueType/>
    <w:pitch w:val="default"/>
  </w:font>
  <w:font w:name="Times-Roman">
    <w:altName w:val="Times New Roman"/>
    <w:panose1 w:val="00000000000000000000"/>
    <w:charset w:val="00"/>
    <w:family w:val="roman"/>
    <w:notTrueType/>
    <w:pitch w:val="default"/>
  </w:font>
  <w:font w:name="AdvOT2e364b11+20">
    <w:altName w:val="Cambria"/>
    <w:panose1 w:val="00000000000000000000"/>
    <w:charset w:val="00"/>
    <w:family w:val="roman"/>
    <w:notTrueType/>
    <w:pitch w:val="default"/>
  </w:font>
  <w:font w:name="ArnoPro-Italic">
    <w:altName w:val="Cambria"/>
    <w:panose1 w:val="00000000000000000000"/>
    <w:charset w:val="00"/>
    <w:family w:val="roman"/>
    <w:notTrueType/>
    <w:pitch w:val="default"/>
  </w:font>
  <w:font w:name="ArnoPro-Regular">
    <w:altName w:val="Cambria"/>
    <w:panose1 w:val="00000000000000000000"/>
    <w:charset w:val="00"/>
    <w:family w:val="roman"/>
    <w:notTrueType/>
    <w:pitch w:val="default"/>
  </w:font>
  <w:font w:name="STIXGeneral-Regular">
    <w:altName w:val="Cambria"/>
    <w:panose1 w:val="00000000000000000000"/>
    <w:charset w:val="00"/>
    <w:family w:val="roman"/>
    <w:notTrueType/>
    <w:pitch w:val="default"/>
  </w:font>
  <w:font w:name="STIXGeneral-Italic">
    <w:altName w:val="Cambria"/>
    <w:panose1 w:val="00000000000000000000"/>
    <w:charset w:val="00"/>
    <w:family w:val="roman"/>
    <w:notTrueType/>
    <w:pitch w:val="default"/>
  </w:font>
  <w:font w:name="AdvOTdd3b7348.I+03">
    <w:altName w:val="Cambria"/>
    <w:panose1 w:val="00000000000000000000"/>
    <w:charset w:val="00"/>
    <w:family w:val="roman"/>
    <w:notTrueType/>
    <w:pitch w:val="default"/>
  </w:font>
  <w:font w:name="AdvOT8608a8d1+03">
    <w:altName w:val="Cambria"/>
    <w:panose1 w:val="00000000000000000000"/>
    <w:charset w:val="00"/>
    <w:family w:val="roman"/>
    <w:notTrueType/>
    <w:pitch w:val="default"/>
  </w:font>
  <w:font w:name="AdvOT51c1769e+fb">
    <w:altName w:val="Cambria"/>
    <w:panose1 w:val="00000000000000000000"/>
    <w:charset w:val="00"/>
    <w:family w:val="roman"/>
    <w:notTrueType/>
    <w:pitch w:val="default"/>
  </w:font>
  <w:font w:name="AdvOT2e364b11+25">
    <w:altName w:val="Cambria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13520450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3F47C2F5" w14:textId="3DE6803D" w:rsidR="00E23B8A" w:rsidRDefault="00E23B8A">
            <w:pPr>
              <w:pStyle w:val="a6"/>
              <w:jc w:val="center"/>
              <w:rPr>
                <w:rFonts w:hint="eastAsia"/>
              </w:rPr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23CA3BF" w14:textId="77777777" w:rsidR="00E23B8A" w:rsidRDefault="00E23B8A">
    <w:pPr>
      <w:pStyle w:val="a6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A60E10" w14:textId="77777777" w:rsidR="007C40B7" w:rsidRDefault="007C40B7" w:rsidP="00AA1BD3">
      <w:pPr>
        <w:rPr>
          <w:rFonts w:hint="eastAsia"/>
        </w:rPr>
      </w:pPr>
      <w:r>
        <w:separator/>
      </w:r>
    </w:p>
  </w:footnote>
  <w:footnote w:type="continuationSeparator" w:id="0">
    <w:p w14:paraId="5627DDBD" w14:textId="77777777" w:rsidR="007C40B7" w:rsidRDefault="007C40B7" w:rsidP="00AA1BD3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B29B3"/>
    <w:multiLevelType w:val="hybridMultilevel"/>
    <w:tmpl w:val="BA0294B6"/>
    <w:lvl w:ilvl="0" w:tplc="404AB628">
      <w:start w:val="1"/>
      <w:numFmt w:val="decimal"/>
      <w:lvlText w:val="(%1)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80" w:hanging="440"/>
      </w:pPr>
    </w:lvl>
    <w:lvl w:ilvl="2" w:tplc="0409001B">
      <w:start w:val="1"/>
      <w:numFmt w:val="lowerRoman"/>
      <w:lvlText w:val="%3."/>
      <w:lvlJc w:val="right"/>
      <w:pPr>
        <w:ind w:left="1320" w:hanging="440"/>
      </w:pPr>
    </w:lvl>
    <w:lvl w:ilvl="3" w:tplc="0409000F">
      <w:start w:val="1"/>
      <w:numFmt w:val="decimal"/>
      <w:lvlText w:val="%4."/>
      <w:lvlJc w:val="left"/>
      <w:pPr>
        <w:ind w:left="1760" w:hanging="440"/>
      </w:pPr>
    </w:lvl>
    <w:lvl w:ilvl="4" w:tplc="04090019">
      <w:start w:val="1"/>
      <w:numFmt w:val="lowerLetter"/>
      <w:lvlText w:val="%5)"/>
      <w:lvlJc w:val="left"/>
      <w:pPr>
        <w:ind w:left="2200" w:hanging="440"/>
      </w:pPr>
    </w:lvl>
    <w:lvl w:ilvl="5" w:tplc="0409001B">
      <w:start w:val="1"/>
      <w:numFmt w:val="lowerRoman"/>
      <w:lvlText w:val="%6."/>
      <w:lvlJc w:val="right"/>
      <w:pPr>
        <w:ind w:left="2640" w:hanging="440"/>
      </w:pPr>
    </w:lvl>
    <w:lvl w:ilvl="6" w:tplc="0409000F">
      <w:start w:val="1"/>
      <w:numFmt w:val="decimal"/>
      <w:lvlText w:val="%7."/>
      <w:lvlJc w:val="left"/>
      <w:pPr>
        <w:ind w:left="3080" w:hanging="440"/>
      </w:pPr>
    </w:lvl>
    <w:lvl w:ilvl="7" w:tplc="04090019">
      <w:start w:val="1"/>
      <w:numFmt w:val="lowerLetter"/>
      <w:lvlText w:val="%8)"/>
      <w:lvlJc w:val="left"/>
      <w:pPr>
        <w:ind w:left="3520" w:hanging="440"/>
      </w:pPr>
    </w:lvl>
    <w:lvl w:ilvl="8" w:tplc="0409001B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0DB80737"/>
    <w:multiLevelType w:val="hybridMultilevel"/>
    <w:tmpl w:val="5ADE885E"/>
    <w:lvl w:ilvl="0" w:tplc="F9FA88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2661664"/>
    <w:multiLevelType w:val="hybridMultilevel"/>
    <w:tmpl w:val="0AE8A1AA"/>
    <w:lvl w:ilvl="0" w:tplc="74706B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9BB3091"/>
    <w:multiLevelType w:val="hybridMultilevel"/>
    <w:tmpl w:val="C09A8528"/>
    <w:lvl w:ilvl="0" w:tplc="736A4AB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DA6702B"/>
    <w:multiLevelType w:val="multilevel"/>
    <w:tmpl w:val="D3AE6C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02E5AC6"/>
    <w:multiLevelType w:val="multilevel"/>
    <w:tmpl w:val="47B42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0843F75"/>
    <w:multiLevelType w:val="hybridMultilevel"/>
    <w:tmpl w:val="4DA89CD2"/>
    <w:lvl w:ilvl="0" w:tplc="1EB6AA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AAD553A"/>
    <w:multiLevelType w:val="hybridMultilevel"/>
    <w:tmpl w:val="CD025BC4"/>
    <w:lvl w:ilvl="0" w:tplc="AC582C7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8" w15:restartNumberingAfterBreak="0">
    <w:nsid w:val="74472010"/>
    <w:multiLevelType w:val="hybridMultilevel"/>
    <w:tmpl w:val="E5EA02E2"/>
    <w:lvl w:ilvl="0" w:tplc="D2743664">
      <w:start w:val="1"/>
      <w:numFmt w:val="lowerLetter"/>
      <w:lvlText w:val="(%1)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80" w:hanging="440"/>
      </w:pPr>
    </w:lvl>
    <w:lvl w:ilvl="2" w:tplc="0409001B">
      <w:start w:val="1"/>
      <w:numFmt w:val="lowerRoman"/>
      <w:lvlText w:val="%3."/>
      <w:lvlJc w:val="right"/>
      <w:pPr>
        <w:ind w:left="1320" w:hanging="440"/>
      </w:pPr>
    </w:lvl>
    <w:lvl w:ilvl="3" w:tplc="0409000F">
      <w:start w:val="1"/>
      <w:numFmt w:val="decimal"/>
      <w:lvlText w:val="%4."/>
      <w:lvlJc w:val="left"/>
      <w:pPr>
        <w:ind w:left="1760" w:hanging="440"/>
      </w:pPr>
    </w:lvl>
    <w:lvl w:ilvl="4" w:tplc="04090019">
      <w:start w:val="1"/>
      <w:numFmt w:val="lowerLetter"/>
      <w:lvlText w:val="%5)"/>
      <w:lvlJc w:val="left"/>
      <w:pPr>
        <w:ind w:left="2200" w:hanging="440"/>
      </w:pPr>
    </w:lvl>
    <w:lvl w:ilvl="5" w:tplc="0409001B">
      <w:start w:val="1"/>
      <w:numFmt w:val="lowerRoman"/>
      <w:lvlText w:val="%6."/>
      <w:lvlJc w:val="right"/>
      <w:pPr>
        <w:ind w:left="2640" w:hanging="440"/>
      </w:pPr>
    </w:lvl>
    <w:lvl w:ilvl="6" w:tplc="0409000F">
      <w:start w:val="1"/>
      <w:numFmt w:val="decimal"/>
      <w:lvlText w:val="%7."/>
      <w:lvlJc w:val="left"/>
      <w:pPr>
        <w:ind w:left="3080" w:hanging="440"/>
      </w:pPr>
    </w:lvl>
    <w:lvl w:ilvl="7" w:tplc="04090019">
      <w:start w:val="1"/>
      <w:numFmt w:val="lowerLetter"/>
      <w:lvlText w:val="%8)"/>
      <w:lvlJc w:val="left"/>
      <w:pPr>
        <w:ind w:left="3520" w:hanging="440"/>
      </w:pPr>
    </w:lvl>
    <w:lvl w:ilvl="8" w:tplc="0409001B">
      <w:start w:val="1"/>
      <w:numFmt w:val="lowerRoman"/>
      <w:lvlText w:val="%9."/>
      <w:lvlJc w:val="right"/>
      <w:pPr>
        <w:ind w:left="3960" w:hanging="440"/>
      </w:pPr>
    </w:lvl>
  </w:abstractNum>
  <w:num w:numId="1" w16cid:durableId="1115490777">
    <w:abstractNumId w:val="3"/>
  </w:num>
  <w:num w:numId="2" w16cid:durableId="1761371534">
    <w:abstractNumId w:val="2"/>
  </w:num>
  <w:num w:numId="3" w16cid:durableId="843059475">
    <w:abstractNumId w:val="1"/>
  </w:num>
  <w:num w:numId="4" w16cid:durableId="418019713">
    <w:abstractNumId w:val="6"/>
  </w:num>
  <w:num w:numId="5" w16cid:durableId="1919704000">
    <w:abstractNumId w:val="5"/>
  </w:num>
  <w:num w:numId="6" w16cid:durableId="734935170">
    <w:abstractNumId w:val="4"/>
  </w:num>
  <w:num w:numId="7" w16cid:durableId="1829978037">
    <w:abstractNumId w:val="7"/>
  </w:num>
  <w:num w:numId="8" w16cid:durableId="38780578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5011750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J Physical Chem C Copy Copy2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1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255wrsrz4t5ftmesasxprzpd9xpdrwrz92za&quot;&gt;My EndNote Library-Converted&lt;record-ids&gt;&lt;item&gt;107&lt;/item&gt;&lt;item&gt;118&lt;/item&gt;&lt;item&gt;128&lt;/item&gt;&lt;item&gt;130&lt;/item&gt;&lt;item&gt;131&lt;/item&gt;&lt;item&gt;132&lt;/item&gt;&lt;item&gt;133&lt;/item&gt;&lt;item&gt;134&lt;/item&gt;&lt;item&gt;135&lt;/item&gt;&lt;item&gt;136&lt;/item&gt;&lt;/record-ids&gt;&lt;/item&gt;&lt;/Libraries&gt;"/>
  </w:docVars>
  <w:rsids>
    <w:rsidRoot w:val="002C29A6"/>
    <w:rsid w:val="00000BCA"/>
    <w:rsid w:val="00001186"/>
    <w:rsid w:val="00001614"/>
    <w:rsid w:val="0000177E"/>
    <w:rsid w:val="00001BCD"/>
    <w:rsid w:val="000020A5"/>
    <w:rsid w:val="0000216E"/>
    <w:rsid w:val="00002303"/>
    <w:rsid w:val="000037D7"/>
    <w:rsid w:val="00004658"/>
    <w:rsid w:val="0000494C"/>
    <w:rsid w:val="00004B3D"/>
    <w:rsid w:val="00005827"/>
    <w:rsid w:val="000058DE"/>
    <w:rsid w:val="000067D7"/>
    <w:rsid w:val="00006AB7"/>
    <w:rsid w:val="00006B9C"/>
    <w:rsid w:val="00006C98"/>
    <w:rsid w:val="0000720D"/>
    <w:rsid w:val="00007C2E"/>
    <w:rsid w:val="000107C3"/>
    <w:rsid w:val="0001103B"/>
    <w:rsid w:val="000111F7"/>
    <w:rsid w:val="000112BC"/>
    <w:rsid w:val="000118BB"/>
    <w:rsid w:val="000119C1"/>
    <w:rsid w:val="00011EE8"/>
    <w:rsid w:val="00011F5B"/>
    <w:rsid w:val="000120EB"/>
    <w:rsid w:val="000130C9"/>
    <w:rsid w:val="0001395E"/>
    <w:rsid w:val="00014BAE"/>
    <w:rsid w:val="00014E0D"/>
    <w:rsid w:val="00015AA5"/>
    <w:rsid w:val="00015D70"/>
    <w:rsid w:val="00015F6B"/>
    <w:rsid w:val="000169F2"/>
    <w:rsid w:val="00016F21"/>
    <w:rsid w:val="00021074"/>
    <w:rsid w:val="000214E1"/>
    <w:rsid w:val="00021A54"/>
    <w:rsid w:val="00022202"/>
    <w:rsid w:val="00022207"/>
    <w:rsid w:val="0002230A"/>
    <w:rsid w:val="00022782"/>
    <w:rsid w:val="0002476F"/>
    <w:rsid w:val="00024804"/>
    <w:rsid w:val="000252B5"/>
    <w:rsid w:val="00025ACE"/>
    <w:rsid w:val="00026399"/>
    <w:rsid w:val="000269AF"/>
    <w:rsid w:val="000269B9"/>
    <w:rsid w:val="000274D8"/>
    <w:rsid w:val="00027E05"/>
    <w:rsid w:val="00030724"/>
    <w:rsid w:val="00030FC9"/>
    <w:rsid w:val="000310BC"/>
    <w:rsid w:val="00031413"/>
    <w:rsid w:val="00031445"/>
    <w:rsid w:val="00031CD3"/>
    <w:rsid w:val="00033504"/>
    <w:rsid w:val="00033878"/>
    <w:rsid w:val="00034828"/>
    <w:rsid w:val="0003530B"/>
    <w:rsid w:val="00035598"/>
    <w:rsid w:val="000366DC"/>
    <w:rsid w:val="000370C7"/>
    <w:rsid w:val="000371FA"/>
    <w:rsid w:val="000375D9"/>
    <w:rsid w:val="00040415"/>
    <w:rsid w:val="00040C2E"/>
    <w:rsid w:val="00040E63"/>
    <w:rsid w:val="00040F9D"/>
    <w:rsid w:val="00041DC6"/>
    <w:rsid w:val="00042259"/>
    <w:rsid w:val="000428C2"/>
    <w:rsid w:val="00046273"/>
    <w:rsid w:val="00046308"/>
    <w:rsid w:val="00046E83"/>
    <w:rsid w:val="00046ED4"/>
    <w:rsid w:val="0004729A"/>
    <w:rsid w:val="00050B23"/>
    <w:rsid w:val="000514A9"/>
    <w:rsid w:val="0005167D"/>
    <w:rsid w:val="00052813"/>
    <w:rsid w:val="000531AD"/>
    <w:rsid w:val="00053D22"/>
    <w:rsid w:val="0005445B"/>
    <w:rsid w:val="000548EC"/>
    <w:rsid w:val="00054DA1"/>
    <w:rsid w:val="0005537F"/>
    <w:rsid w:val="00055606"/>
    <w:rsid w:val="000557EF"/>
    <w:rsid w:val="00055FEC"/>
    <w:rsid w:val="0005635E"/>
    <w:rsid w:val="0005674B"/>
    <w:rsid w:val="000570D5"/>
    <w:rsid w:val="0006032F"/>
    <w:rsid w:val="00061370"/>
    <w:rsid w:val="000615C3"/>
    <w:rsid w:val="00061A55"/>
    <w:rsid w:val="00063580"/>
    <w:rsid w:val="00063CF5"/>
    <w:rsid w:val="00063DF9"/>
    <w:rsid w:val="00064904"/>
    <w:rsid w:val="00064AAC"/>
    <w:rsid w:val="000657CD"/>
    <w:rsid w:val="00065F5D"/>
    <w:rsid w:val="0006624D"/>
    <w:rsid w:val="0006763F"/>
    <w:rsid w:val="00067E71"/>
    <w:rsid w:val="00070535"/>
    <w:rsid w:val="000707E0"/>
    <w:rsid w:val="00070E23"/>
    <w:rsid w:val="00071036"/>
    <w:rsid w:val="000713B1"/>
    <w:rsid w:val="00072093"/>
    <w:rsid w:val="00074132"/>
    <w:rsid w:val="00075984"/>
    <w:rsid w:val="0007691C"/>
    <w:rsid w:val="00076BA6"/>
    <w:rsid w:val="00076D06"/>
    <w:rsid w:val="00077429"/>
    <w:rsid w:val="000774F3"/>
    <w:rsid w:val="00077C43"/>
    <w:rsid w:val="00077E85"/>
    <w:rsid w:val="00083A24"/>
    <w:rsid w:val="0008538D"/>
    <w:rsid w:val="000856DB"/>
    <w:rsid w:val="000864DB"/>
    <w:rsid w:val="00086F03"/>
    <w:rsid w:val="0008751B"/>
    <w:rsid w:val="00090464"/>
    <w:rsid w:val="00091AA7"/>
    <w:rsid w:val="00092995"/>
    <w:rsid w:val="0009513D"/>
    <w:rsid w:val="000951B3"/>
    <w:rsid w:val="0009561C"/>
    <w:rsid w:val="00095844"/>
    <w:rsid w:val="00095EFF"/>
    <w:rsid w:val="0009649F"/>
    <w:rsid w:val="000968C4"/>
    <w:rsid w:val="000A03F8"/>
    <w:rsid w:val="000A17B0"/>
    <w:rsid w:val="000A1AB8"/>
    <w:rsid w:val="000A2DEF"/>
    <w:rsid w:val="000A3A96"/>
    <w:rsid w:val="000A41F3"/>
    <w:rsid w:val="000A4490"/>
    <w:rsid w:val="000A5502"/>
    <w:rsid w:val="000A7806"/>
    <w:rsid w:val="000A7845"/>
    <w:rsid w:val="000A7B92"/>
    <w:rsid w:val="000B12AB"/>
    <w:rsid w:val="000B26CA"/>
    <w:rsid w:val="000B372E"/>
    <w:rsid w:val="000B3782"/>
    <w:rsid w:val="000B4410"/>
    <w:rsid w:val="000B4D7C"/>
    <w:rsid w:val="000B55E4"/>
    <w:rsid w:val="000B5B9A"/>
    <w:rsid w:val="000B6120"/>
    <w:rsid w:val="000B774D"/>
    <w:rsid w:val="000B7E5B"/>
    <w:rsid w:val="000C03BF"/>
    <w:rsid w:val="000C179F"/>
    <w:rsid w:val="000C1A7C"/>
    <w:rsid w:val="000C1B7C"/>
    <w:rsid w:val="000C3255"/>
    <w:rsid w:val="000C3307"/>
    <w:rsid w:val="000C3613"/>
    <w:rsid w:val="000C49CE"/>
    <w:rsid w:val="000C4F9D"/>
    <w:rsid w:val="000C687C"/>
    <w:rsid w:val="000C6CFB"/>
    <w:rsid w:val="000C734B"/>
    <w:rsid w:val="000C7E3E"/>
    <w:rsid w:val="000D3261"/>
    <w:rsid w:val="000D32A8"/>
    <w:rsid w:val="000D349B"/>
    <w:rsid w:val="000D40CF"/>
    <w:rsid w:val="000D4A81"/>
    <w:rsid w:val="000D4D4D"/>
    <w:rsid w:val="000D4E57"/>
    <w:rsid w:val="000D5F59"/>
    <w:rsid w:val="000D64AA"/>
    <w:rsid w:val="000D7510"/>
    <w:rsid w:val="000E0F1E"/>
    <w:rsid w:val="000E1359"/>
    <w:rsid w:val="000E15DB"/>
    <w:rsid w:val="000E2B67"/>
    <w:rsid w:val="000E2E98"/>
    <w:rsid w:val="000E3662"/>
    <w:rsid w:val="000E4EC9"/>
    <w:rsid w:val="000E4ED8"/>
    <w:rsid w:val="000E54EE"/>
    <w:rsid w:val="000F05D8"/>
    <w:rsid w:val="000F1D29"/>
    <w:rsid w:val="000F20C5"/>
    <w:rsid w:val="000F24BF"/>
    <w:rsid w:val="000F2E69"/>
    <w:rsid w:val="000F31E3"/>
    <w:rsid w:val="000F3215"/>
    <w:rsid w:val="000F42BB"/>
    <w:rsid w:val="000F434A"/>
    <w:rsid w:val="000F52F4"/>
    <w:rsid w:val="000F5C52"/>
    <w:rsid w:val="000F673B"/>
    <w:rsid w:val="0010086F"/>
    <w:rsid w:val="00100991"/>
    <w:rsid w:val="001009CC"/>
    <w:rsid w:val="00101837"/>
    <w:rsid w:val="0010232A"/>
    <w:rsid w:val="00102C41"/>
    <w:rsid w:val="00103086"/>
    <w:rsid w:val="00103A80"/>
    <w:rsid w:val="00103E21"/>
    <w:rsid w:val="001044B3"/>
    <w:rsid w:val="00105255"/>
    <w:rsid w:val="001078F6"/>
    <w:rsid w:val="00110415"/>
    <w:rsid w:val="00110632"/>
    <w:rsid w:val="00110DF3"/>
    <w:rsid w:val="00111518"/>
    <w:rsid w:val="0011198D"/>
    <w:rsid w:val="00112E53"/>
    <w:rsid w:val="00113B72"/>
    <w:rsid w:val="00114C16"/>
    <w:rsid w:val="00115B28"/>
    <w:rsid w:val="00115BBE"/>
    <w:rsid w:val="00117173"/>
    <w:rsid w:val="00117820"/>
    <w:rsid w:val="00120010"/>
    <w:rsid w:val="00120298"/>
    <w:rsid w:val="00121A14"/>
    <w:rsid w:val="00121AF7"/>
    <w:rsid w:val="00122467"/>
    <w:rsid w:val="0012249D"/>
    <w:rsid w:val="00123502"/>
    <w:rsid w:val="0012478C"/>
    <w:rsid w:val="00125472"/>
    <w:rsid w:val="00125F8B"/>
    <w:rsid w:val="00127303"/>
    <w:rsid w:val="0013093A"/>
    <w:rsid w:val="00131D36"/>
    <w:rsid w:val="00132040"/>
    <w:rsid w:val="00133595"/>
    <w:rsid w:val="00133C0B"/>
    <w:rsid w:val="001352E9"/>
    <w:rsid w:val="001353F1"/>
    <w:rsid w:val="00135EC1"/>
    <w:rsid w:val="00136E62"/>
    <w:rsid w:val="0013710A"/>
    <w:rsid w:val="0013719C"/>
    <w:rsid w:val="001375E8"/>
    <w:rsid w:val="00137893"/>
    <w:rsid w:val="0014006F"/>
    <w:rsid w:val="00140A3D"/>
    <w:rsid w:val="00140B66"/>
    <w:rsid w:val="001428BC"/>
    <w:rsid w:val="00142DBD"/>
    <w:rsid w:val="00143E1A"/>
    <w:rsid w:val="00144321"/>
    <w:rsid w:val="00145627"/>
    <w:rsid w:val="00146012"/>
    <w:rsid w:val="00146347"/>
    <w:rsid w:val="001463C0"/>
    <w:rsid w:val="00146F9B"/>
    <w:rsid w:val="00146FDD"/>
    <w:rsid w:val="0014739E"/>
    <w:rsid w:val="00147937"/>
    <w:rsid w:val="00147D59"/>
    <w:rsid w:val="00147FA4"/>
    <w:rsid w:val="00150925"/>
    <w:rsid w:val="00152263"/>
    <w:rsid w:val="001525E6"/>
    <w:rsid w:val="0015276D"/>
    <w:rsid w:val="001528DD"/>
    <w:rsid w:val="00152940"/>
    <w:rsid w:val="00152B9A"/>
    <w:rsid w:val="00153FAD"/>
    <w:rsid w:val="00154364"/>
    <w:rsid w:val="0015463B"/>
    <w:rsid w:val="00154C20"/>
    <w:rsid w:val="00154F4F"/>
    <w:rsid w:val="00155257"/>
    <w:rsid w:val="001557F5"/>
    <w:rsid w:val="00155F22"/>
    <w:rsid w:val="00156592"/>
    <w:rsid w:val="00157E3E"/>
    <w:rsid w:val="00161440"/>
    <w:rsid w:val="001622E7"/>
    <w:rsid w:val="001632E0"/>
    <w:rsid w:val="0016340F"/>
    <w:rsid w:val="001641DA"/>
    <w:rsid w:val="00165501"/>
    <w:rsid w:val="0016580B"/>
    <w:rsid w:val="00165E1C"/>
    <w:rsid w:val="00166AF3"/>
    <w:rsid w:val="0016702F"/>
    <w:rsid w:val="00171DD3"/>
    <w:rsid w:val="00174257"/>
    <w:rsid w:val="00174440"/>
    <w:rsid w:val="00174A31"/>
    <w:rsid w:val="00175257"/>
    <w:rsid w:val="00175701"/>
    <w:rsid w:val="00175E7C"/>
    <w:rsid w:val="001764AF"/>
    <w:rsid w:val="00176645"/>
    <w:rsid w:val="00176C75"/>
    <w:rsid w:val="0017719E"/>
    <w:rsid w:val="00177362"/>
    <w:rsid w:val="001800EF"/>
    <w:rsid w:val="00180364"/>
    <w:rsid w:val="00180F7E"/>
    <w:rsid w:val="001819D1"/>
    <w:rsid w:val="0018281A"/>
    <w:rsid w:val="00182AAE"/>
    <w:rsid w:val="00182FD8"/>
    <w:rsid w:val="0018323B"/>
    <w:rsid w:val="001849CD"/>
    <w:rsid w:val="00185238"/>
    <w:rsid w:val="00185559"/>
    <w:rsid w:val="001864D6"/>
    <w:rsid w:val="00190319"/>
    <w:rsid w:val="001903F5"/>
    <w:rsid w:val="00190B7E"/>
    <w:rsid w:val="001934B9"/>
    <w:rsid w:val="00193DE2"/>
    <w:rsid w:val="00194929"/>
    <w:rsid w:val="001951FD"/>
    <w:rsid w:val="001966F3"/>
    <w:rsid w:val="00197448"/>
    <w:rsid w:val="00197962"/>
    <w:rsid w:val="00197B14"/>
    <w:rsid w:val="001A180D"/>
    <w:rsid w:val="001A1A74"/>
    <w:rsid w:val="001A247E"/>
    <w:rsid w:val="001A2595"/>
    <w:rsid w:val="001A2810"/>
    <w:rsid w:val="001A2E9D"/>
    <w:rsid w:val="001A38A4"/>
    <w:rsid w:val="001A3A8A"/>
    <w:rsid w:val="001A3F65"/>
    <w:rsid w:val="001A5661"/>
    <w:rsid w:val="001A5A8D"/>
    <w:rsid w:val="001A5C3B"/>
    <w:rsid w:val="001A7758"/>
    <w:rsid w:val="001B00E4"/>
    <w:rsid w:val="001B0849"/>
    <w:rsid w:val="001B0960"/>
    <w:rsid w:val="001B0DBA"/>
    <w:rsid w:val="001B0DD3"/>
    <w:rsid w:val="001B1242"/>
    <w:rsid w:val="001B1497"/>
    <w:rsid w:val="001B15CF"/>
    <w:rsid w:val="001B1A87"/>
    <w:rsid w:val="001B2533"/>
    <w:rsid w:val="001B2A7F"/>
    <w:rsid w:val="001B3ACF"/>
    <w:rsid w:val="001B5689"/>
    <w:rsid w:val="001B5843"/>
    <w:rsid w:val="001B601A"/>
    <w:rsid w:val="001C0333"/>
    <w:rsid w:val="001C05ED"/>
    <w:rsid w:val="001C07BA"/>
    <w:rsid w:val="001C0A87"/>
    <w:rsid w:val="001C0FE9"/>
    <w:rsid w:val="001C106F"/>
    <w:rsid w:val="001C11DF"/>
    <w:rsid w:val="001C31A7"/>
    <w:rsid w:val="001C3C94"/>
    <w:rsid w:val="001C3F9C"/>
    <w:rsid w:val="001C4015"/>
    <w:rsid w:val="001C4175"/>
    <w:rsid w:val="001C4577"/>
    <w:rsid w:val="001C4A06"/>
    <w:rsid w:val="001C5250"/>
    <w:rsid w:val="001C5530"/>
    <w:rsid w:val="001C6097"/>
    <w:rsid w:val="001C6770"/>
    <w:rsid w:val="001C7677"/>
    <w:rsid w:val="001C76E2"/>
    <w:rsid w:val="001D1881"/>
    <w:rsid w:val="001D1FCC"/>
    <w:rsid w:val="001D3C3C"/>
    <w:rsid w:val="001D41F9"/>
    <w:rsid w:val="001D45D9"/>
    <w:rsid w:val="001D4A17"/>
    <w:rsid w:val="001D4D9C"/>
    <w:rsid w:val="001D608B"/>
    <w:rsid w:val="001D64A5"/>
    <w:rsid w:val="001D747C"/>
    <w:rsid w:val="001E127E"/>
    <w:rsid w:val="001E18FF"/>
    <w:rsid w:val="001E20D3"/>
    <w:rsid w:val="001E23AD"/>
    <w:rsid w:val="001E351D"/>
    <w:rsid w:val="001E3A34"/>
    <w:rsid w:val="001E4D9D"/>
    <w:rsid w:val="001E66E5"/>
    <w:rsid w:val="001E679E"/>
    <w:rsid w:val="001E77BD"/>
    <w:rsid w:val="001E784C"/>
    <w:rsid w:val="001F02F4"/>
    <w:rsid w:val="001F0DE2"/>
    <w:rsid w:val="001F11B6"/>
    <w:rsid w:val="001F15DD"/>
    <w:rsid w:val="001F168A"/>
    <w:rsid w:val="001F1AB6"/>
    <w:rsid w:val="001F32F4"/>
    <w:rsid w:val="001F43AC"/>
    <w:rsid w:val="001F51B0"/>
    <w:rsid w:val="001F59B1"/>
    <w:rsid w:val="001F73F7"/>
    <w:rsid w:val="0020386E"/>
    <w:rsid w:val="00203AC5"/>
    <w:rsid w:val="00204ABE"/>
    <w:rsid w:val="00206211"/>
    <w:rsid w:val="002101A9"/>
    <w:rsid w:val="002106AE"/>
    <w:rsid w:val="00210E0E"/>
    <w:rsid w:val="00210E76"/>
    <w:rsid w:val="00210FE6"/>
    <w:rsid w:val="00211218"/>
    <w:rsid w:val="00211ACE"/>
    <w:rsid w:val="00211CE4"/>
    <w:rsid w:val="00211E4B"/>
    <w:rsid w:val="002137C3"/>
    <w:rsid w:val="00213CD5"/>
    <w:rsid w:val="00214F69"/>
    <w:rsid w:val="0021581D"/>
    <w:rsid w:val="0021694A"/>
    <w:rsid w:val="0021757F"/>
    <w:rsid w:val="0021795F"/>
    <w:rsid w:val="00217E06"/>
    <w:rsid w:val="00217F7A"/>
    <w:rsid w:val="00220210"/>
    <w:rsid w:val="00220A17"/>
    <w:rsid w:val="00220B39"/>
    <w:rsid w:val="00220BCD"/>
    <w:rsid w:val="00220C3C"/>
    <w:rsid w:val="0022223C"/>
    <w:rsid w:val="002226A2"/>
    <w:rsid w:val="00222E31"/>
    <w:rsid w:val="00223257"/>
    <w:rsid w:val="00223B27"/>
    <w:rsid w:val="00224639"/>
    <w:rsid w:val="002264DC"/>
    <w:rsid w:val="00226B8D"/>
    <w:rsid w:val="00230040"/>
    <w:rsid w:val="00230D8C"/>
    <w:rsid w:val="00231451"/>
    <w:rsid w:val="00232176"/>
    <w:rsid w:val="00232CA4"/>
    <w:rsid w:val="00232E68"/>
    <w:rsid w:val="00232ECD"/>
    <w:rsid w:val="0023334A"/>
    <w:rsid w:val="002335CF"/>
    <w:rsid w:val="002338BF"/>
    <w:rsid w:val="002346B0"/>
    <w:rsid w:val="0023504A"/>
    <w:rsid w:val="0023579C"/>
    <w:rsid w:val="002359CB"/>
    <w:rsid w:val="002364FE"/>
    <w:rsid w:val="00236729"/>
    <w:rsid w:val="0023691A"/>
    <w:rsid w:val="00236FC5"/>
    <w:rsid w:val="002373C2"/>
    <w:rsid w:val="00237D4C"/>
    <w:rsid w:val="00240391"/>
    <w:rsid w:val="002405C0"/>
    <w:rsid w:val="002405EB"/>
    <w:rsid w:val="00240C14"/>
    <w:rsid w:val="00240E1F"/>
    <w:rsid w:val="00241BE4"/>
    <w:rsid w:val="002428E8"/>
    <w:rsid w:val="00243AB6"/>
    <w:rsid w:val="002456FF"/>
    <w:rsid w:val="00245B2A"/>
    <w:rsid w:val="00245DE7"/>
    <w:rsid w:val="00246B05"/>
    <w:rsid w:val="00247649"/>
    <w:rsid w:val="00247C84"/>
    <w:rsid w:val="00250956"/>
    <w:rsid w:val="00251695"/>
    <w:rsid w:val="00251AAF"/>
    <w:rsid w:val="00251CE4"/>
    <w:rsid w:val="00252CC5"/>
    <w:rsid w:val="00253C46"/>
    <w:rsid w:val="002541C9"/>
    <w:rsid w:val="00254452"/>
    <w:rsid w:val="00255DEA"/>
    <w:rsid w:val="00256EED"/>
    <w:rsid w:val="002572F7"/>
    <w:rsid w:val="00257301"/>
    <w:rsid w:val="00260CEB"/>
    <w:rsid w:val="00261262"/>
    <w:rsid w:val="00261395"/>
    <w:rsid w:val="002620BD"/>
    <w:rsid w:val="0026217A"/>
    <w:rsid w:val="00263C30"/>
    <w:rsid w:val="00264C43"/>
    <w:rsid w:val="002656CA"/>
    <w:rsid w:val="00270AE8"/>
    <w:rsid w:val="00270B05"/>
    <w:rsid w:val="00270FAF"/>
    <w:rsid w:val="0027116C"/>
    <w:rsid w:val="00271823"/>
    <w:rsid w:val="00271AA1"/>
    <w:rsid w:val="00272B22"/>
    <w:rsid w:val="00272E86"/>
    <w:rsid w:val="002736D6"/>
    <w:rsid w:val="00274B34"/>
    <w:rsid w:val="002752D2"/>
    <w:rsid w:val="0027695F"/>
    <w:rsid w:val="00276BDB"/>
    <w:rsid w:val="00276D38"/>
    <w:rsid w:val="00277CFC"/>
    <w:rsid w:val="002807C4"/>
    <w:rsid w:val="0028156C"/>
    <w:rsid w:val="002821C3"/>
    <w:rsid w:val="00283548"/>
    <w:rsid w:val="00283FCA"/>
    <w:rsid w:val="00284B8E"/>
    <w:rsid w:val="00284C1C"/>
    <w:rsid w:val="00285939"/>
    <w:rsid w:val="00285CBD"/>
    <w:rsid w:val="002878C1"/>
    <w:rsid w:val="0029008C"/>
    <w:rsid w:val="00290614"/>
    <w:rsid w:val="00291583"/>
    <w:rsid w:val="00291D61"/>
    <w:rsid w:val="00292330"/>
    <w:rsid w:val="00293336"/>
    <w:rsid w:val="00293838"/>
    <w:rsid w:val="00293F6A"/>
    <w:rsid w:val="00294E75"/>
    <w:rsid w:val="00296137"/>
    <w:rsid w:val="00296994"/>
    <w:rsid w:val="0029789A"/>
    <w:rsid w:val="00297F34"/>
    <w:rsid w:val="002A1208"/>
    <w:rsid w:val="002A2439"/>
    <w:rsid w:val="002A3927"/>
    <w:rsid w:val="002A39AE"/>
    <w:rsid w:val="002A3A04"/>
    <w:rsid w:val="002A6047"/>
    <w:rsid w:val="002A6524"/>
    <w:rsid w:val="002A68CF"/>
    <w:rsid w:val="002A69C9"/>
    <w:rsid w:val="002A722C"/>
    <w:rsid w:val="002A74BA"/>
    <w:rsid w:val="002A7A17"/>
    <w:rsid w:val="002B0CFE"/>
    <w:rsid w:val="002B12B1"/>
    <w:rsid w:val="002B1DFF"/>
    <w:rsid w:val="002B2B75"/>
    <w:rsid w:val="002B3749"/>
    <w:rsid w:val="002B5405"/>
    <w:rsid w:val="002B5FFB"/>
    <w:rsid w:val="002B6683"/>
    <w:rsid w:val="002B698A"/>
    <w:rsid w:val="002B717F"/>
    <w:rsid w:val="002B78B1"/>
    <w:rsid w:val="002B7E7C"/>
    <w:rsid w:val="002C0817"/>
    <w:rsid w:val="002C259F"/>
    <w:rsid w:val="002C29A6"/>
    <w:rsid w:val="002C2E64"/>
    <w:rsid w:val="002C2F50"/>
    <w:rsid w:val="002C3995"/>
    <w:rsid w:val="002C4301"/>
    <w:rsid w:val="002C45E1"/>
    <w:rsid w:val="002C479C"/>
    <w:rsid w:val="002C4A4E"/>
    <w:rsid w:val="002C4DF2"/>
    <w:rsid w:val="002C5DC9"/>
    <w:rsid w:val="002C62F3"/>
    <w:rsid w:val="002C63A6"/>
    <w:rsid w:val="002C7163"/>
    <w:rsid w:val="002D0710"/>
    <w:rsid w:val="002D125C"/>
    <w:rsid w:val="002D248F"/>
    <w:rsid w:val="002D3048"/>
    <w:rsid w:val="002D3223"/>
    <w:rsid w:val="002D4604"/>
    <w:rsid w:val="002D721C"/>
    <w:rsid w:val="002D730A"/>
    <w:rsid w:val="002D7631"/>
    <w:rsid w:val="002E2D7F"/>
    <w:rsid w:val="002E2FEC"/>
    <w:rsid w:val="002E3825"/>
    <w:rsid w:val="002E38AE"/>
    <w:rsid w:val="002E4027"/>
    <w:rsid w:val="002E7422"/>
    <w:rsid w:val="002E7F13"/>
    <w:rsid w:val="002F0CAF"/>
    <w:rsid w:val="002F1713"/>
    <w:rsid w:val="002F1A59"/>
    <w:rsid w:val="002F1F59"/>
    <w:rsid w:val="002F3173"/>
    <w:rsid w:val="002F4D36"/>
    <w:rsid w:val="002F5931"/>
    <w:rsid w:val="002F5B28"/>
    <w:rsid w:val="002F6C9B"/>
    <w:rsid w:val="002F6E47"/>
    <w:rsid w:val="002F7606"/>
    <w:rsid w:val="002F7A53"/>
    <w:rsid w:val="002F7CF7"/>
    <w:rsid w:val="00303E8D"/>
    <w:rsid w:val="0030430B"/>
    <w:rsid w:val="00304F0B"/>
    <w:rsid w:val="003060A4"/>
    <w:rsid w:val="00307138"/>
    <w:rsid w:val="003077CF"/>
    <w:rsid w:val="00310AA2"/>
    <w:rsid w:val="00310F57"/>
    <w:rsid w:val="00311150"/>
    <w:rsid w:val="00311723"/>
    <w:rsid w:val="00312025"/>
    <w:rsid w:val="003129E3"/>
    <w:rsid w:val="003138D9"/>
    <w:rsid w:val="003144CD"/>
    <w:rsid w:val="003145CC"/>
    <w:rsid w:val="003146BC"/>
    <w:rsid w:val="00314C47"/>
    <w:rsid w:val="0031548C"/>
    <w:rsid w:val="00315868"/>
    <w:rsid w:val="003158D1"/>
    <w:rsid w:val="00315985"/>
    <w:rsid w:val="00315DF7"/>
    <w:rsid w:val="00317EB0"/>
    <w:rsid w:val="003203A6"/>
    <w:rsid w:val="003204FF"/>
    <w:rsid w:val="00320513"/>
    <w:rsid w:val="00320746"/>
    <w:rsid w:val="00320CDE"/>
    <w:rsid w:val="00321479"/>
    <w:rsid w:val="00321AF6"/>
    <w:rsid w:val="00321C9D"/>
    <w:rsid w:val="00321E7C"/>
    <w:rsid w:val="00321F67"/>
    <w:rsid w:val="00322008"/>
    <w:rsid w:val="003221B4"/>
    <w:rsid w:val="00322A95"/>
    <w:rsid w:val="00323A8A"/>
    <w:rsid w:val="00323C38"/>
    <w:rsid w:val="00324281"/>
    <w:rsid w:val="00324E44"/>
    <w:rsid w:val="003250F3"/>
    <w:rsid w:val="0032563D"/>
    <w:rsid w:val="00325ADF"/>
    <w:rsid w:val="00327370"/>
    <w:rsid w:val="003275EF"/>
    <w:rsid w:val="00327B5A"/>
    <w:rsid w:val="00327E12"/>
    <w:rsid w:val="00330953"/>
    <w:rsid w:val="00330D39"/>
    <w:rsid w:val="0033121A"/>
    <w:rsid w:val="0033181E"/>
    <w:rsid w:val="003327F2"/>
    <w:rsid w:val="00332FAA"/>
    <w:rsid w:val="00333504"/>
    <w:rsid w:val="00333CCA"/>
    <w:rsid w:val="003342D0"/>
    <w:rsid w:val="0033519E"/>
    <w:rsid w:val="00335D1A"/>
    <w:rsid w:val="003363A5"/>
    <w:rsid w:val="00337176"/>
    <w:rsid w:val="00340C8C"/>
    <w:rsid w:val="00340E4C"/>
    <w:rsid w:val="00340F22"/>
    <w:rsid w:val="003414E0"/>
    <w:rsid w:val="00341B46"/>
    <w:rsid w:val="00342523"/>
    <w:rsid w:val="003430E5"/>
    <w:rsid w:val="00344E5A"/>
    <w:rsid w:val="00345272"/>
    <w:rsid w:val="003464C1"/>
    <w:rsid w:val="00347816"/>
    <w:rsid w:val="00350000"/>
    <w:rsid w:val="00351657"/>
    <w:rsid w:val="0035176D"/>
    <w:rsid w:val="00351AC5"/>
    <w:rsid w:val="00351FE3"/>
    <w:rsid w:val="00353AB2"/>
    <w:rsid w:val="00353EA4"/>
    <w:rsid w:val="00354128"/>
    <w:rsid w:val="00354671"/>
    <w:rsid w:val="0035668A"/>
    <w:rsid w:val="00356C34"/>
    <w:rsid w:val="00357669"/>
    <w:rsid w:val="00357951"/>
    <w:rsid w:val="003618F6"/>
    <w:rsid w:val="00361D24"/>
    <w:rsid w:val="00363723"/>
    <w:rsid w:val="003638CB"/>
    <w:rsid w:val="00363F68"/>
    <w:rsid w:val="00364BA1"/>
    <w:rsid w:val="00364F20"/>
    <w:rsid w:val="00364FC9"/>
    <w:rsid w:val="0036644B"/>
    <w:rsid w:val="00366499"/>
    <w:rsid w:val="00366BE6"/>
    <w:rsid w:val="00367423"/>
    <w:rsid w:val="003674EF"/>
    <w:rsid w:val="0036762B"/>
    <w:rsid w:val="003704B7"/>
    <w:rsid w:val="00370F5D"/>
    <w:rsid w:val="0037120C"/>
    <w:rsid w:val="00371EBA"/>
    <w:rsid w:val="00372514"/>
    <w:rsid w:val="003725DD"/>
    <w:rsid w:val="00372BB4"/>
    <w:rsid w:val="003738A4"/>
    <w:rsid w:val="00373E91"/>
    <w:rsid w:val="00375090"/>
    <w:rsid w:val="00375D91"/>
    <w:rsid w:val="00375F01"/>
    <w:rsid w:val="00375F70"/>
    <w:rsid w:val="00375FE6"/>
    <w:rsid w:val="00376AB2"/>
    <w:rsid w:val="003772A0"/>
    <w:rsid w:val="0038080C"/>
    <w:rsid w:val="00382835"/>
    <w:rsid w:val="003837B8"/>
    <w:rsid w:val="00384B63"/>
    <w:rsid w:val="00386809"/>
    <w:rsid w:val="00390D69"/>
    <w:rsid w:val="00391A5D"/>
    <w:rsid w:val="00392202"/>
    <w:rsid w:val="00392213"/>
    <w:rsid w:val="00392584"/>
    <w:rsid w:val="003928EF"/>
    <w:rsid w:val="00392EFE"/>
    <w:rsid w:val="0039359C"/>
    <w:rsid w:val="00394527"/>
    <w:rsid w:val="00395176"/>
    <w:rsid w:val="0039540F"/>
    <w:rsid w:val="0039570E"/>
    <w:rsid w:val="0039597D"/>
    <w:rsid w:val="00396217"/>
    <w:rsid w:val="003966C3"/>
    <w:rsid w:val="00396C4A"/>
    <w:rsid w:val="00396D88"/>
    <w:rsid w:val="003A0140"/>
    <w:rsid w:val="003A019D"/>
    <w:rsid w:val="003A078B"/>
    <w:rsid w:val="003A0DBF"/>
    <w:rsid w:val="003A1739"/>
    <w:rsid w:val="003A17C7"/>
    <w:rsid w:val="003A191F"/>
    <w:rsid w:val="003A1A09"/>
    <w:rsid w:val="003A211E"/>
    <w:rsid w:val="003A2C15"/>
    <w:rsid w:val="003A2FFA"/>
    <w:rsid w:val="003A3031"/>
    <w:rsid w:val="003A37C9"/>
    <w:rsid w:val="003A3C20"/>
    <w:rsid w:val="003A7CD8"/>
    <w:rsid w:val="003B09AD"/>
    <w:rsid w:val="003B1954"/>
    <w:rsid w:val="003B2740"/>
    <w:rsid w:val="003B2792"/>
    <w:rsid w:val="003B344F"/>
    <w:rsid w:val="003B4844"/>
    <w:rsid w:val="003B4D8C"/>
    <w:rsid w:val="003B54EE"/>
    <w:rsid w:val="003B6382"/>
    <w:rsid w:val="003B6C04"/>
    <w:rsid w:val="003B6E4F"/>
    <w:rsid w:val="003B6F21"/>
    <w:rsid w:val="003B7A18"/>
    <w:rsid w:val="003B7B8E"/>
    <w:rsid w:val="003C00F1"/>
    <w:rsid w:val="003C23B0"/>
    <w:rsid w:val="003C2575"/>
    <w:rsid w:val="003C2EEA"/>
    <w:rsid w:val="003C39EC"/>
    <w:rsid w:val="003C5A01"/>
    <w:rsid w:val="003C5D5B"/>
    <w:rsid w:val="003C69F1"/>
    <w:rsid w:val="003C6BE2"/>
    <w:rsid w:val="003C6FAC"/>
    <w:rsid w:val="003C78B5"/>
    <w:rsid w:val="003D0748"/>
    <w:rsid w:val="003D0E9B"/>
    <w:rsid w:val="003D128B"/>
    <w:rsid w:val="003D2CE2"/>
    <w:rsid w:val="003D2D32"/>
    <w:rsid w:val="003D2FB4"/>
    <w:rsid w:val="003D3286"/>
    <w:rsid w:val="003D32DE"/>
    <w:rsid w:val="003D4EB9"/>
    <w:rsid w:val="003D5463"/>
    <w:rsid w:val="003D5969"/>
    <w:rsid w:val="003D63F8"/>
    <w:rsid w:val="003D75DA"/>
    <w:rsid w:val="003D7930"/>
    <w:rsid w:val="003E0542"/>
    <w:rsid w:val="003E0882"/>
    <w:rsid w:val="003E1A22"/>
    <w:rsid w:val="003E1D04"/>
    <w:rsid w:val="003E2C6A"/>
    <w:rsid w:val="003E34D4"/>
    <w:rsid w:val="003E351C"/>
    <w:rsid w:val="003E3A28"/>
    <w:rsid w:val="003E477F"/>
    <w:rsid w:val="003E6032"/>
    <w:rsid w:val="003E6830"/>
    <w:rsid w:val="003E6AFD"/>
    <w:rsid w:val="003E7F85"/>
    <w:rsid w:val="003F009E"/>
    <w:rsid w:val="003F16E4"/>
    <w:rsid w:val="003F20E5"/>
    <w:rsid w:val="003F227F"/>
    <w:rsid w:val="003F2CDD"/>
    <w:rsid w:val="003F404E"/>
    <w:rsid w:val="003F4B4A"/>
    <w:rsid w:val="003F4C82"/>
    <w:rsid w:val="003F5643"/>
    <w:rsid w:val="003F7900"/>
    <w:rsid w:val="00400B49"/>
    <w:rsid w:val="00401224"/>
    <w:rsid w:val="0040125A"/>
    <w:rsid w:val="004029BB"/>
    <w:rsid w:val="00402D17"/>
    <w:rsid w:val="0040326F"/>
    <w:rsid w:val="004042EA"/>
    <w:rsid w:val="0040441E"/>
    <w:rsid w:val="00404465"/>
    <w:rsid w:val="0040529E"/>
    <w:rsid w:val="00405B51"/>
    <w:rsid w:val="00406A07"/>
    <w:rsid w:val="0041086E"/>
    <w:rsid w:val="00411719"/>
    <w:rsid w:val="00413E72"/>
    <w:rsid w:val="00414225"/>
    <w:rsid w:val="00414E11"/>
    <w:rsid w:val="00415156"/>
    <w:rsid w:val="0041639C"/>
    <w:rsid w:val="00417115"/>
    <w:rsid w:val="0041780F"/>
    <w:rsid w:val="0042020B"/>
    <w:rsid w:val="00420F1B"/>
    <w:rsid w:val="0042100B"/>
    <w:rsid w:val="00421813"/>
    <w:rsid w:val="00423646"/>
    <w:rsid w:val="00423735"/>
    <w:rsid w:val="00423AD1"/>
    <w:rsid w:val="00425332"/>
    <w:rsid w:val="00427566"/>
    <w:rsid w:val="0042793F"/>
    <w:rsid w:val="00430DA1"/>
    <w:rsid w:val="00430E2C"/>
    <w:rsid w:val="00431081"/>
    <w:rsid w:val="0043378D"/>
    <w:rsid w:val="0043441E"/>
    <w:rsid w:val="004352D7"/>
    <w:rsid w:val="00435695"/>
    <w:rsid w:val="00435A24"/>
    <w:rsid w:val="00435ABB"/>
    <w:rsid w:val="00437163"/>
    <w:rsid w:val="00440BF6"/>
    <w:rsid w:val="00440F2B"/>
    <w:rsid w:val="004410E0"/>
    <w:rsid w:val="004411EA"/>
    <w:rsid w:val="00441CFD"/>
    <w:rsid w:val="0044306C"/>
    <w:rsid w:val="00444151"/>
    <w:rsid w:val="004443A7"/>
    <w:rsid w:val="0044595B"/>
    <w:rsid w:val="004463DA"/>
    <w:rsid w:val="004469C5"/>
    <w:rsid w:val="0044784E"/>
    <w:rsid w:val="00447A98"/>
    <w:rsid w:val="0045028C"/>
    <w:rsid w:val="00450E77"/>
    <w:rsid w:val="00451CF7"/>
    <w:rsid w:val="00452429"/>
    <w:rsid w:val="0045247F"/>
    <w:rsid w:val="00452623"/>
    <w:rsid w:val="00452873"/>
    <w:rsid w:val="00453C2C"/>
    <w:rsid w:val="004542D7"/>
    <w:rsid w:val="00455300"/>
    <w:rsid w:val="00456079"/>
    <w:rsid w:val="0045650A"/>
    <w:rsid w:val="0045797A"/>
    <w:rsid w:val="00457B39"/>
    <w:rsid w:val="00460FBD"/>
    <w:rsid w:val="00460FC9"/>
    <w:rsid w:val="004611D7"/>
    <w:rsid w:val="00461201"/>
    <w:rsid w:val="004614CD"/>
    <w:rsid w:val="00461736"/>
    <w:rsid w:val="00462274"/>
    <w:rsid w:val="00462705"/>
    <w:rsid w:val="00462FC4"/>
    <w:rsid w:val="00463475"/>
    <w:rsid w:val="0046387A"/>
    <w:rsid w:val="00464A36"/>
    <w:rsid w:val="0046585C"/>
    <w:rsid w:val="00465881"/>
    <w:rsid w:val="00467AA6"/>
    <w:rsid w:val="00467C6B"/>
    <w:rsid w:val="00470ACB"/>
    <w:rsid w:val="00470D6B"/>
    <w:rsid w:val="00470EAA"/>
    <w:rsid w:val="0047166A"/>
    <w:rsid w:val="004719BB"/>
    <w:rsid w:val="00471BBA"/>
    <w:rsid w:val="00471CA6"/>
    <w:rsid w:val="00472502"/>
    <w:rsid w:val="00473517"/>
    <w:rsid w:val="004739B0"/>
    <w:rsid w:val="0047452A"/>
    <w:rsid w:val="00474982"/>
    <w:rsid w:val="0047572B"/>
    <w:rsid w:val="00475A24"/>
    <w:rsid w:val="00476AD7"/>
    <w:rsid w:val="00476CD4"/>
    <w:rsid w:val="00476FC6"/>
    <w:rsid w:val="00480C28"/>
    <w:rsid w:val="00481DB3"/>
    <w:rsid w:val="004822DE"/>
    <w:rsid w:val="004839AA"/>
    <w:rsid w:val="004852B5"/>
    <w:rsid w:val="00485647"/>
    <w:rsid w:val="00486740"/>
    <w:rsid w:val="0048731C"/>
    <w:rsid w:val="00490169"/>
    <w:rsid w:val="00490486"/>
    <w:rsid w:val="004918CA"/>
    <w:rsid w:val="00492C4C"/>
    <w:rsid w:val="00492DB7"/>
    <w:rsid w:val="00492E67"/>
    <w:rsid w:val="004930A9"/>
    <w:rsid w:val="00493A05"/>
    <w:rsid w:val="00494101"/>
    <w:rsid w:val="00494480"/>
    <w:rsid w:val="00494B1F"/>
    <w:rsid w:val="00494E23"/>
    <w:rsid w:val="00495B96"/>
    <w:rsid w:val="00495C47"/>
    <w:rsid w:val="004961D7"/>
    <w:rsid w:val="004A074A"/>
    <w:rsid w:val="004A0B9B"/>
    <w:rsid w:val="004A0E9F"/>
    <w:rsid w:val="004A12D0"/>
    <w:rsid w:val="004A1A86"/>
    <w:rsid w:val="004A2968"/>
    <w:rsid w:val="004A2CA2"/>
    <w:rsid w:val="004A43BE"/>
    <w:rsid w:val="004A5A9F"/>
    <w:rsid w:val="004A5AB5"/>
    <w:rsid w:val="004A5DCF"/>
    <w:rsid w:val="004A6295"/>
    <w:rsid w:val="004A63AD"/>
    <w:rsid w:val="004A7224"/>
    <w:rsid w:val="004B0A11"/>
    <w:rsid w:val="004B129A"/>
    <w:rsid w:val="004B24A6"/>
    <w:rsid w:val="004B25EB"/>
    <w:rsid w:val="004B27AD"/>
    <w:rsid w:val="004B29B1"/>
    <w:rsid w:val="004B29D8"/>
    <w:rsid w:val="004B347B"/>
    <w:rsid w:val="004B3847"/>
    <w:rsid w:val="004B3D41"/>
    <w:rsid w:val="004B3F2C"/>
    <w:rsid w:val="004B41D6"/>
    <w:rsid w:val="004B4535"/>
    <w:rsid w:val="004B46FE"/>
    <w:rsid w:val="004B4DF2"/>
    <w:rsid w:val="004B549A"/>
    <w:rsid w:val="004B5D18"/>
    <w:rsid w:val="004B6FCF"/>
    <w:rsid w:val="004B7164"/>
    <w:rsid w:val="004B7342"/>
    <w:rsid w:val="004C13C4"/>
    <w:rsid w:val="004C1996"/>
    <w:rsid w:val="004C21F1"/>
    <w:rsid w:val="004C29AD"/>
    <w:rsid w:val="004C366A"/>
    <w:rsid w:val="004C58B0"/>
    <w:rsid w:val="004C5A21"/>
    <w:rsid w:val="004C5DBA"/>
    <w:rsid w:val="004C6158"/>
    <w:rsid w:val="004C6269"/>
    <w:rsid w:val="004C686A"/>
    <w:rsid w:val="004C6B48"/>
    <w:rsid w:val="004D05E1"/>
    <w:rsid w:val="004D0732"/>
    <w:rsid w:val="004D0FA4"/>
    <w:rsid w:val="004D12AC"/>
    <w:rsid w:val="004D135F"/>
    <w:rsid w:val="004D2B2E"/>
    <w:rsid w:val="004D4627"/>
    <w:rsid w:val="004D55BC"/>
    <w:rsid w:val="004D63D2"/>
    <w:rsid w:val="004D6A9D"/>
    <w:rsid w:val="004D6D4B"/>
    <w:rsid w:val="004D75BB"/>
    <w:rsid w:val="004E0C9F"/>
    <w:rsid w:val="004E204E"/>
    <w:rsid w:val="004E303B"/>
    <w:rsid w:val="004E36F0"/>
    <w:rsid w:val="004E4B42"/>
    <w:rsid w:val="004E50EE"/>
    <w:rsid w:val="004E5366"/>
    <w:rsid w:val="004E61BC"/>
    <w:rsid w:val="004E78F8"/>
    <w:rsid w:val="004F0570"/>
    <w:rsid w:val="004F1348"/>
    <w:rsid w:val="004F22E4"/>
    <w:rsid w:val="004F2AA4"/>
    <w:rsid w:val="004F3A62"/>
    <w:rsid w:val="004F6944"/>
    <w:rsid w:val="004F6F09"/>
    <w:rsid w:val="004F73FD"/>
    <w:rsid w:val="004F782E"/>
    <w:rsid w:val="005002BF"/>
    <w:rsid w:val="0050042E"/>
    <w:rsid w:val="00502B21"/>
    <w:rsid w:val="00502C44"/>
    <w:rsid w:val="00503A3D"/>
    <w:rsid w:val="00503EB8"/>
    <w:rsid w:val="00503EC4"/>
    <w:rsid w:val="005040B5"/>
    <w:rsid w:val="00504A21"/>
    <w:rsid w:val="00505412"/>
    <w:rsid w:val="00505FB6"/>
    <w:rsid w:val="0050754D"/>
    <w:rsid w:val="0051066D"/>
    <w:rsid w:val="005107F3"/>
    <w:rsid w:val="005110AB"/>
    <w:rsid w:val="00511C4C"/>
    <w:rsid w:val="0051294C"/>
    <w:rsid w:val="005134FB"/>
    <w:rsid w:val="00513FCA"/>
    <w:rsid w:val="00514B9A"/>
    <w:rsid w:val="00515A2C"/>
    <w:rsid w:val="00515A87"/>
    <w:rsid w:val="0052046E"/>
    <w:rsid w:val="00520CE6"/>
    <w:rsid w:val="005211E8"/>
    <w:rsid w:val="00521D82"/>
    <w:rsid w:val="00521DCF"/>
    <w:rsid w:val="00523746"/>
    <w:rsid w:val="00524223"/>
    <w:rsid w:val="00524AFF"/>
    <w:rsid w:val="00526B7C"/>
    <w:rsid w:val="00527BB5"/>
    <w:rsid w:val="0053034D"/>
    <w:rsid w:val="00530CFC"/>
    <w:rsid w:val="00531563"/>
    <w:rsid w:val="00532037"/>
    <w:rsid w:val="0053275D"/>
    <w:rsid w:val="0053278A"/>
    <w:rsid w:val="0053433B"/>
    <w:rsid w:val="005345D5"/>
    <w:rsid w:val="00535BE3"/>
    <w:rsid w:val="00536A98"/>
    <w:rsid w:val="00536DBB"/>
    <w:rsid w:val="005374F8"/>
    <w:rsid w:val="00537CAA"/>
    <w:rsid w:val="00540B85"/>
    <w:rsid w:val="00540C96"/>
    <w:rsid w:val="00542EEC"/>
    <w:rsid w:val="00543329"/>
    <w:rsid w:val="0054340A"/>
    <w:rsid w:val="00544A5A"/>
    <w:rsid w:val="005459F9"/>
    <w:rsid w:val="005467CD"/>
    <w:rsid w:val="00546D27"/>
    <w:rsid w:val="005478A6"/>
    <w:rsid w:val="00547D08"/>
    <w:rsid w:val="00550807"/>
    <w:rsid w:val="00550A1D"/>
    <w:rsid w:val="00551004"/>
    <w:rsid w:val="0055185E"/>
    <w:rsid w:val="005530FF"/>
    <w:rsid w:val="00553DA0"/>
    <w:rsid w:val="00553F5C"/>
    <w:rsid w:val="00554298"/>
    <w:rsid w:val="00554B6D"/>
    <w:rsid w:val="005557A2"/>
    <w:rsid w:val="00555BA2"/>
    <w:rsid w:val="0055757A"/>
    <w:rsid w:val="00557869"/>
    <w:rsid w:val="005600F9"/>
    <w:rsid w:val="00560385"/>
    <w:rsid w:val="00562625"/>
    <w:rsid w:val="00562F17"/>
    <w:rsid w:val="005632D2"/>
    <w:rsid w:val="00563745"/>
    <w:rsid w:val="0056438F"/>
    <w:rsid w:val="005643D3"/>
    <w:rsid w:val="0056499C"/>
    <w:rsid w:val="005650B1"/>
    <w:rsid w:val="00566D70"/>
    <w:rsid w:val="00567285"/>
    <w:rsid w:val="00567BD2"/>
    <w:rsid w:val="00574CB8"/>
    <w:rsid w:val="00574F77"/>
    <w:rsid w:val="00576E5B"/>
    <w:rsid w:val="00576FD7"/>
    <w:rsid w:val="00577589"/>
    <w:rsid w:val="005804CB"/>
    <w:rsid w:val="00582579"/>
    <w:rsid w:val="005834B3"/>
    <w:rsid w:val="00585FB6"/>
    <w:rsid w:val="005863A2"/>
    <w:rsid w:val="00586923"/>
    <w:rsid w:val="005877F8"/>
    <w:rsid w:val="00587F19"/>
    <w:rsid w:val="005900FD"/>
    <w:rsid w:val="00590A69"/>
    <w:rsid w:val="00590AAE"/>
    <w:rsid w:val="0059104B"/>
    <w:rsid w:val="005912CE"/>
    <w:rsid w:val="00591A77"/>
    <w:rsid w:val="00591CC0"/>
    <w:rsid w:val="00594504"/>
    <w:rsid w:val="00594AFF"/>
    <w:rsid w:val="00594FAE"/>
    <w:rsid w:val="00595531"/>
    <w:rsid w:val="0059713D"/>
    <w:rsid w:val="005A0098"/>
    <w:rsid w:val="005A0DC7"/>
    <w:rsid w:val="005A2EEF"/>
    <w:rsid w:val="005A3B92"/>
    <w:rsid w:val="005A3E33"/>
    <w:rsid w:val="005A4300"/>
    <w:rsid w:val="005A4763"/>
    <w:rsid w:val="005A4F52"/>
    <w:rsid w:val="005A537D"/>
    <w:rsid w:val="005A5CA8"/>
    <w:rsid w:val="005A724B"/>
    <w:rsid w:val="005A770F"/>
    <w:rsid w:val="005A7B20"/>
    <w:rsid w:val="005B03B8"/>
    <w:rsid w:val="005B095C"/>
    <w:rsid w:val="005B0BD5"/>
    <w:rsid w:val="005B125E"/>
    <w:rsid w:val="005B1FD6"/>
    <w:rsid w:val="005B2C3F"/>
    <w:rsid w:val="005B46B8"/>
    <w:rsid w:val="005B4D4C"/>
    <w:rsid w:val="005B5D93"/>
    <w:rsid w:val="005B68AA"/>
    <w:rsid w:val="005C005E"/>
    <w:rsid w:val="005C044A"/>
    <w:rsid w:val="005C18EF"/>
    <w:rsid w:val="005C39A5"/>
    <w:rsid w:val="005C4C37"/>
    <w:rsid w:val="005C4D60"/>
    <w:rsid w:val="005C5ACE"/>
    <w:rsid w:val="005C742F"/>
    <w:rsid w:val="005C7BF8"/>
    <w:rsid w:val="005D1C79"/>
    <w:rsid w:val="005D27B8"/>
    <w:rsid w:val="005D37BF"/>
    <w:rsid w:val="005D409B"/>
    <w:rsid w:val="005D4B3D"/>
    <w:rsid w:val="005D5B7D"/>
    <w:rsid w:val="005D7F35"/>
    <w:rsid w:val="005E02C8"/>
    <w:rsid w:val="005E1266"/>
    <w:rsid w:val="005E24EA"/>
    <w:rsid w:val="005E2C6F"/>
    <w:rsid w:val="005E2CCF"/>
    <w:rsid w:val="005E39C4"/>
    <w:rsid w:val="005E3CCF"/>
    <w:rsid w:val="005E44DC"/>
    <w:rsid w:val="005E51C7"/>
    <w:rsid w:val="005E5599"/>
    <w:rsid w:val="005E6AD8"/>
    <w:rsid w:val="005E6AE4"/>
    <w:rsid w:val="005F01C6"/>
    <w:rsid w:val="005F01E3"/>
    <w:rsid w:val="005F1D87"/>
    <w:rsid w:val="005F20D4"/>
    <w:rsid w:val="005F210B"/>
    <w:rsid w:val="005F2866"/>
    <w:rsid w:val="005F374A"/>
    <w:rsid w:val="005F37BA"/>
    <w:rsid w:val="005F59D0"/>
    <w:rsid w:val="005F5DE8"/>
    <w:rsid w:val="005F60D3"/>
    <w:rsid w:val="005F7585"/>
    <w:rsid w:val="005F7B2E"/>
    <w:rsid w:val="00600B8E"/>
    <w:rsid w:val="00601BA5"/>
    <w:rsid w:val="00601BFE"/>
    <w:rsid w:val="006023F6"/>
    <w:rsid w:val="0060381D"/>
    <w:rsid w:val="00604C60"/>
    <w:rsid w:val="00605E03"/>
    <w:rsid w:val="00606191"/>
    <w:rsid w:val="006063C5"/>
    <w:rsid w:val="006069BB"/>
    <w:rsid w:val="00606F72"/>
    <w:rsid w:val="00607BDB"/>
    <w:rsid w:val="00607BDD"/>
    <w:rsid w:val="006102A4"/>
    <w:rsid w:val="00611361"/>
    <w:rsid w:val="006119E1"/>
    <w:rsid w:val="006125FD"/>
    <w:rsid w:val="0061338A"/>
    <w:rsid w:val="006144EF"/>
    <w:rsid w:val="00614D30"/>
    <w:rsid w:val="00614F9B"/>
    <w:rsid w:val="00617167"/>
    <w:rsid w:val="00617755"/>
    <w:rsid w:val="006178C1"/>
    <w:rsid w:val="00617D3D"/>
    <w:rsid w:val="00617D91"/>
    <w:rsid w:val="00617EEC"/>
    <w:rsid w:val="00620095"/>
    <w:rsid w:val="0062078B"/>
    <w:rsid w:val="00620AA6"/>
    <w:rsid w:val="00621D9C"/>
    <w:rsid w:val="0062233E"/>
    <w:rsid w:val="00622708"/>
    <w:rsid w:val="006228C1"/>
    <w:rsid w:val="006242A5"/>
    <w:rsid w:val="0062454F"/>
    <w:rsid w:val="006249C4"/>
    <w:rsid w:val="0062580A"/>
    <w:rsid w:val="00626E17"/>
    <w:rsid w:val="00627046"/>
    <w:rsid w:val="00630566"/>
    <w:rsid w:val="0063334C"/>
    <w:rsid w:val="00634392"/>
    <w:rsid w:val="00634644"/>
    <w:rsid w:val="00635B0B"/>
    <w:rsid w:val="0063636B"/>
    <w:rsid w:val="006413D4"/>
    <w:rsid w:val="0064165C"/>
    <w:rsid w:val="0064284D"/>
    <w:rsid w:val="00643469"/>
    <w:rsid w:val="00644133"/>
    <w:rsid w:val="006447F5"/>
    <w:rsid w:val="006449C0"/>
    <w:rsid w:val="00645B03"/>
    <w:rsid w:val="00645F10"/>
    <w:rsid w:val="006463F5"/>
    <w:rsid w:val="006463FA"/>
    <w:rsid w:val="00646577"/>
    <w:rsid w:val="00646BE8"/>
    <w:rsid w:val="00647B94"/>
    <w:rsid w:val="00647ED9"/>
    <w:rsid w:val="00650A99"/>
    <w:rsid w:val="00650DFE"/>
    <w:rsid w:val="006511FC"/>
    <w:rsid w:val="00651E1E"/>
    <w:rsid w:val="0065230C"/>
    <w:rsid w:val="006535C9"/>
    <w:rsid w:val="00653B34"/>
    <w:rsid w:val="0065514C"/>
    <w:rsid w:val="00655728"/>
    <w:rsid w:val="00656274"/>
    <w:rsid w:val="0065667D"/>
    <w:rsid w:val="00657274"/>
    <w:rsid w:val="00660C1C"/>
    <w:rsid w:val="0066198D"/>
    <w:rsid w:val="006619C2"/>
    <w:rsid w:val="00661A83"/>
    <w:rsid w:val="006636D4"/>
    <w:rsid w:val="0066373D"/>
    <w:rsid w:val="00663D4C"/>
    <w:rsid w:val="006648D8"/>
    <w:rsid w:val="00665526"/>
    <w:rsid w:val="0066594D"/>
    <w:rsid w:val="006677A3"/>
    <w:rsid w:val="006700DF"/>
    <w:rsid w:val="00670DD2"/>
    <w:rsid w:val="00672609"/>
    <w:rsid w:val="006729DA"/>
    <w:rsid w:val="00673F19"/>
    <w:rsid w:val="006748F2"/>
    <w:rsid w:val="00674C04"/>
    <w:rsid w:val="00675E40"/>
    <w:rsid w:val="00675F0C"/>
    <w:rsid w:val="006766A7"/>
    <w:rsid w:val="00680169"/>
    <w:rsid w:val="006809EA"/>
    <w:rsid w:val="00680BA8"/>
    <w:rsid w:val="00680CAA"/>
    <w:rsid w:val="006812F5"/>
    <w:rsid w:val="006823EC"/>
    <w:rsid w:val="00682D35"/>
    <w:rsid w:val="00682EBC"/>
    <w:rsid w:val="006838FC"/>
    <w:rsid w:val="006839D2"/>
    <w:rsid w:val="006839F0"/>
    <w:rsid w:val="006842C7"/>
    <w:rsid w:val="00684D6E"/>
    <w:rsid w:val="0068509F"/>
    <w:rsid w:val="006855C5"/>
    <w:rsid w:val="00685FB7"/>
    <w:rsid w:val="006871B2"/>
    <w:rsid w:val="00687398"/>
    <w:rsid w:val="00687BD2"/>
    <w:rsid w:val="00687D8A"/>
    <w:rsid w:val="00690117"/>
    <w:rsid w:val="00690E0C"/>
    <w:rsid w:val="00691923"/>
    <w:rsid w:val="006923B2"/>
    <w:rsid w:val="006923C1"/>
    <w:rsid w:val="00693435"/>
    <w:rsid w:val="00694027"/>
    <w:rsid w:val="00694ABD"/>
    <w:rsid w:val="00694AD3"/>
    <w:rsid w:val="00694FA8"/>
    <w:rsid w:val="00696105"/>
    <w:rsid w:val="00696CCB"/>
    <w:rsid w:val="00697F52"/>
    <w:rsid w:val="006A0443"/>
    <w:rsid w:val="006A0FE3"/>
    <w:rsid w:val="006A1CE2"/>
    <w:rsid w:val="006A203F"/>
    <w:rsid w:val="006A360A"/>
    <w:rsid w:val="006A3845"/>
    <w:rsid w:val="006A3D79"/>
    <w:rsid w:val="006A4496"/>
    <w:rsid w:val="006A4787"/>
    <w:rsid w:val="006A4D22"/>
    <w:rsid w:val="006A4F94"/>
    <w:rsid w:val="006A69F4"/>
    <w:rsid w:val="006A7487"/>
    <w:rsid w:val="006B0E43"/>
    <w:rsid w:val="006B17A7"/>
    <w:rsid w:val="006B2393"/>
    <w:rsid w:val="006B3E55"/>
    <w:rsid w:val="006B3FAC"/>
    <w:rsid w:val="006B502B"/>
    <w:rsid w:val="006B5A68"/>
    <w:rsid w:val="006B6507"/>
    <w:rsid w:val="006B70A6"/>
    <w:rsid w:val="006C0B9F"/>
    <w:rsid w:val="006C114E"/>
    <w:rsid w:val="006C1BA9"/>
    <w:rsid w:val="006C291F"/>
    <w:rsid w:val="006C29A5"/>
    <w:rsid w:val="006C2C57"/>
    <w:rsid w:val="006C4138"/>
    <w:rsid w:val="006C47DE"/>
    <w:rsid w:val="006C4EC8"/>
    <w:rsid w:val="006C59F6"/>
    <w:rsid w:val="006C6043"/>
    <w:rsid w:val="006C662D"/>
    <w:rsid w:val="006C699F"/>
    <w:rsid w:val="006C6AB8"/>
    <w:rsid w:val="006C78CB"/>
    <w:rsid w:val="006D0EEF"/>
    <w:rsid w:val="006D2886"/>
    <w:rsid w:val="006D372D"/>
    <w:rsid w:val="006D3F87"/>
    <w:rsid w:val="006D5526"/>
    <w:rsid w:val="006D6462"/>
    <w:rsid w:val="006D7132"/>
    <w:rsid w:val="006D77D5"/>
    <w:rsid w:val="006E06D6"/>
    <w:rsid w:val="006E070F"/>
    <w:rsid w:val="006E18CF"/>
    <w:rsid w:val="006E2FA7"/>
    <w:rsid w:val="006E4D0A"/>
    <w:rsid w:val="006E4F9D"/>
    <w:rsid w:val="006E5042"/>
    <w:rsid w:val="006E5DEE"/>
    <w:rsid w:val="006E68B1"/>
    <w:rsid w:val="006E6D2F"/>
    <w:rsid w:val="006E7873"/>
    <w:rsid w:val="006E7CE7"/>
    <w:rsid w:val="006F094A"/>
    <w:rsid w:val="006F1872"/>
    <w:rsid w:val="006F2B5D"/>
    <w:rsid w:val="006F2EB8"/>
    <w:rsid w:val="006F484B"/>
    <w:rsid w:val="006F49DF"/>
    <w:rsid w:val="006F4E9D"/>
    <w:rsid w:val="006F558E"/>
    <w:rsid w:val="006F5956"/>
    <w:rsid w:val="00701ADC"/>
    <w:rsid w:val="007024A6"/>
    <w:rsid w:val="00702FFA"/>
    <w:rsid w:val="00703CBD"/>
    <w:rsid w:val="00705660"/>
    <w:rsid w:val="00705911"/>
    <w:rsid w:val="007077C0"/>
    <w:rsid w:val="007105F5"/>
    <w:rsid w:val="0071162C"/>
    <w:rsid w:val="00712EC2"/>
    <w:rsid w:val="00713584"/>
    <w:rsid w:val="007135F6"/>
    <w:rsid w:val="00713854"/>
    <w:rsid w:val="00714286"/>
    <w:rsid w:val="0071488D"/>
    <w:rsid w:val="00715A7F"/>
    <w:rsid w:val="00716950"/>
    <w:rsid w:val="00716FE6"/>
    <w:rsid w:val="00717775"/>
    <w:rsid w:val="00717AE8"/>
    <w:rsid w:val="00717E42"/>
    <w:rsid w:val="00717EA0"/>
    <w:rsid w:val="00720340"/>
    <w:rsid w:val="007205D0"/>
    <w:rsid w:val="007206C0"/>
    <w:rsid w:val="0072246F"/>
    <w:rsid w:val="0072273A"/>
    <w:rsid w:val="007231BD"/>
    <w:rsid w:val="007240FE"/>
    <w:rsid w:val="007248BF"/>
    <w:rsid w:val="00724998"/>
    <w:rsid w:val="00724CEC"/>
    <w:rsid w:val="00724D95"/>
    <w:rsid w:val="007266BD"/>
    <w:rsid w:val="0072676D"/>
    <w:rsid w:val="00726F69"/>
    <w:rsid w:val="0072703C"/>
    <w:rsid w:val="00727AF6"/>
    <w:rsid w:val="00730422"/>
    <w:rsid w:val="007308FE"/>
    <w:rsid w:val="00730C2D"/>
    <w:rsid w:val="00730E73"/>
    <w:rsid w:val="007312A7"/>
    <w:rsid w:val="007318BC"/>
    <w:rsid w:val="007323DD"/>
    <w:rsid w:val="007325F9"/>
    <w:rsid w:val="007344F9"/>
    <w:rsid w:val="00735C7E"/>
    <w:rsid w:val="00735E72"/>
    <w:rsid w:val="00736335"/>
    <w:rsid w:val="00737167"/>
    <w:rsid w:val="0073784F"/>
    <w:rsid w:val="00742B1E"/>
    <w:rsid w:val="00742C9E"/>
    <w:rsid w:val="007450B0"/>
    <w:rsid w:val="00745185"/>
    <w:rsid w:val="007451AC"/>
    <w:rsid w:val="00745B42"/>
    <w:rsid w:val="00746892"/>
    <w:rsid w:val="00746913"/>
    <w:rsid w:val="00746C5D"/>
    <w:rsid w:val="0074713E"/>
    <w:rsid w:val="00747929"/>
    <w:rsid w:val="00747A50"/>
    <w:rsid w:val="00747EC7"/>
    <w:rsid w:val="007506F2"/>
    <w:rsid w:val="00750780"/>
    <w:rsid w:val="00750BE5"/>
    <w:rsid w:val="00751BDB"/>
    <w:rsid w:val="00751EC7"/>
    <w:rsid w:val="00752465"/>
    <w:rsid w:val="00753306"/>
    <w:rsid w:val="00753A80"/>
    <w:rsid w:val="00753D5D"/>
    <w:rsid w:val="00753F2C"/>
    <w:rsid w:val="00754517"/>
    <w:rsid w:val="00754E18"/>
    <w:rsid w:val="00755E4A"/>
    <w:rsid w:val="007565A4"/>
    <w:rsid w:val="00756A62"/>
    <w:rsid w:val="0075767B"/>
    <w:rsid w:val="00757C6D"/>
    <w:rsid w:val="00757E5A"/>
    <w:rsid w:val="007605ED"/>
    <w:rsid w:val="00761786"/>
    <w:rsid w:val="00761F27"/>
    <w:rsid w:val="00762567"/>
    <w:rsid w:val="007627F4"/>
    <w:rsid w:val="00763617"/>
    <w:rsid w:val="00763D2E"/>
    <w:rsid w:val="00764AEC"/>
    <w:rsid w:val="00765E03"/>
    <w:rsid w:val="00765F5B"/>
    <w:rsid w:val="00767633"/>
    <w:rsid w:val="00770489"/>
    <w:rsid w:val="00770D54"/>
    <w:rsid w:val="007712AF"/>
    <w:rsid w:val="00772154"/>
    <w:rsid w:val="0077233B"/>
    <w:rsid w:val="007729D0"/>
    <w:rsid w:val="00773711"/>
    <w:rsid w:val="00775C4F"/>
    <w:rsid w:val="0077703A"/>
    <w:rsid w:val="007777FC"/>
    <w:rsid w:val="00780AE2"/>
    <w:rsid w:val="00780EAC"/>
    <w:rsid w:val="00782B2E"/>
    <w:rsid w:val="00784365"/>
    <w:rsid w:val="007858C7"/>
    <w:rsid w:val="00785F6E"/>
    <w:rsid w:val="007866D9"/>
    <w:rsid w:val="00787EEF"/>
    <w:rsid w:val="0079083B"/>
    <w:rsid w:val="00790DD5"/>
    <w:rsid w:val="0079248A"/>
    <w:rsid w:val="00793DDE"/>
    <w:rsid w:val="007948CA"/>
    <w:rsid w:val="0079526A"/>
    <w:rsid w:val="0079568D"/>
    <w:rsid w:val="00796285"/>
    <w:rsid w:val="00796A2A"/>
    <w:rsid w:val="00797925"/>
    <w:rsid w:val="007A09EB"/>
    <w:rsid w:val="007A21B6"/>
    <w:rsid w:val="007A2FF0"/>
    <w:rsid w:val="007A4362"/>
    <w:rsid w:val="007A48BF"/>
    <w:rsid w:val="007A5A3B"/>
    <w:rsid w:val="007A5FE8"/>
    <w:rsid w:val="007A79A6"/>
    <w:rsid w:val="007A7C10"/>
    <w:rsid w:val="007B00B4"/>
    <w:rsid w:val="007B2C4A"/>
    <w:rsid w:val="007B356E"/>
    <w:rsid w:val="007B3C1E"/>
    <w:rsid w:val="007B49F0"/>
    <w:rsid w:val="007B6A57"/>
    <w:rsid w:val="007C061A"/>
    <w:rsid w:val="007C16E9"/>
    <w:rsid w:val="007C204E"/>
    <w:rsid w:val="007C28C7"/>
    <w:rsid w:val="007C33B5"/>
    <w:rsid w:val="007C33F9"/>
    <w:rsid w:val="007C3B72"/>
    <w:rsid w:val="007C40B7"/>
    <w:rsid w:val="007C54C5"/>
    <w:rsid w:val="007C56B4"/>
    <w:rsid w:val="007C6279"/>
    <w:rsid w:val="007C7CAF"/>
    <w:rsid w:val="007D070A"/>
    <w:rsid w:val="007D1295"/>
    <w:rsid w:val="007D1817"/>
    <w:rsid w:val="007D1C42"/>
    <w:rsid w:val="007D292C"/>
    <w:rsid w:val="007D2B04"/>
    <w:rsid w:val="007D47BF"/>
    <w:rsid w:val="007D6340"/>
    <w:rsid w:val="007D7683"/>
    <w:rsid w:val="007D7941"/>
    <w:rsid w:val="007E0290"/>
    <w:rsid w:val="007E0669"/>
    <w:rsid w:val="007E0CD8"/>
    <w:rsid w:val="007E1576"/>
    <w:rsid w:val="007E21F1"/>
    <w:rsid w:val="007E2D01"/>
    <w:rsid w:val="007E4D0D"/>
    <w:rsid w:val="007E52C7"/>
    <w:rsid w:val="007E6B90"/>
    <w:rsid w:val="007E7194"/>
    <w:rsid w:val="007E73A6"/>
    <w:rsid w:val="007E7E19"/>
    <w:rsid w:val="007F0DDF"/>
    <w:rsid w:val="007F236A"/>
    <w:rsid w:val="007F45BF"/>
    <w:rsid w:val="007F4851"/>
    <w:rsid w:val="007F4B1A"/>
    <w:rsid w:val="007F4C2D"/>
    <w:rsid w:val="007F55B8"/>
    <w:rsid w:val="007F5AF5"/>
    <w:rsid w:val="007F5F6C"/>
    <w:rsid w:val="007F683F"/>
    <w:rsid w:val="007F6AE6"/>
    <w:rsid w:val="007F6EB9"/>
    <w:rsid w:val="007F70E6"/>
    <w:rsid w:val="007F79E5"/>
    <w:rsid w:val="00800A0E"/>
    <w:rsid w:val="008021FC"/>
    <w:rsid w:val="00803345"/>
    <w:rsid w:val="00803D27"/>
    <w:rsid w:val="00803E3E"/>
    <w:rsid w:val="00805636"/>
    <w:rsid w:val="00807166"/>
    <w:rsid w:val="008077D7"/>
    <w:rsid w:val="008107BB"/>
    <w:rsid w:val="008110AB"/>
    <w:rsid w:val="00811C4D"/>
    <w:rsid w:val="00813460"/>
    <w:rsid w:val="0081350A"/>
    <w:rsid w:val="008139B7"/>
    <w:rsid w:val="00814333"/>
    <w:rsid w:val="00815142"/>
    <w:rsid w:val="00815206"/>
    <w:rsid w:val="00815986"/>
    <w:rsid w:val="00815998"/>
    <w:rsid w:val="00816423"/>
    <w:rsid w:val="00817B6B"/>
    <w:rsid w:val="00817E1A"/>
    <w:rsid w:val="00821205"/>
    <w:rsid w:val="00821772"/>
    <w:rsid w:val="00821C82"/>
    <w:rsid w:val="008224BC"/>
    <w:rsid w:val="008233F3"/>
    <w:rsid w:val="008239F9"/>
    <w:rsid w:val="00823E3D"/>
    <w:rsid w:val="00824175"/>
    <w:rsid w:val="0082457E"/>
    <w:rsid w:val="00825C5A"/>
    <w:rsid w:val="008262FB"/>
    <w:rsid w:val="008279F3"/>
    <w:rsid w:val="00831B1E"/>
    <w:rsid w:val="0083231B"/>
    <w:rsid w:val="00832544"/>
    <w:rsid w:val="00833B0D"/>
    <w:rsid w:val="0083402C"/>
    <w:rsid w:val="0083456F"/>
    <w:rsid w:val="00835B81"/>
    <w:rsid w:val="0083603C"/>
    <w:rsid w:val="0083632D"/>
    <w:rsid w:val="008365DE"/>
    <w:rsid w:val="008368DB"/>
    <w:rsid w:val="008371BF"/>
    <w:rsid w:val="00840855"/>
    <w:rsid w:val="00840DC3"/>
    <w:rsid w:val="00841205"/>
    <w:rsid w:val="008423D3"/>
    <w:rsid w:val="0084256D"/>
    <w:rsid w:val="00842F5A"/>
    <w:rsid w:val="0084431B"/>
    <w:rsid w:val="00845D63"/>
    <w:rsid w:val="00846538"/>
    <w:rsid w:val="00846F22"/>
    <w:rsid w:val="008479C8"/>
    <w:rsid w:val="00847C16"/>
    <w:rsid w:val="00850640"/>
    <w:rsid w:val="0085081B"/>
    <w:rsid w:val="00851D34"/>
    <w:rsid w:val="0085209B"/>
    <w:rsid w:val="0085262E"/>
    <w:rsid w:val="0085355A"/>
    <w:rsid w:val="00854405"/>
    <w:rsid w:val="00854415"/>
    <w:rsid w:val="00854B15"/>
    <w:rsid w:val="008552C7"/>
    <w:rsid w:val="008556CD"/>
    <w:rsid w:val="00855967"/>
    <w:rsid w:val="008574B4"/>
    <w:rsid w:val="00857AC7"/>
    <w:rsid w:val="00857C5C"/>
    <w:rsid w:val="00860F22"/>
    <w:rsid w:val="00861B4E"/>
    <w:rsid w:val="0086275D"/>
    <w:rsid w:val="00863FE5"/>
    <w:rsid w:val="00865372"/>
    <w:rsid w:val="008653A4"/>
    <w:rsid w:val="008653A8"/>
    <w:rsid w:val="00865A66"/>
    <w:rsid w:val="00865D15"/>
    <w:rsid w:val="00866623"/>
    <w:rsid w:val="008669DC"/>
    <w:rsid w:val="00867D36"/>
    <w:rsid w:val="00870081"/>
    <w:rsid w:val="00870830"/>
    <w:rsid w:val="00870B92"/>
    <w:rsid w:val="00871693"/>
    <w:rsid w:val="00871C4E"/>
    <w:rsid w:val="00872F2A"/>
    <w:rsid w:val="00874F12"/>
    <w:rsid w:val="00876705"/>
    <w:rsid w:val="00881576"/>
    <w:rsid w:val="008818DC"/>
    <w:rsid w:val="00881C85"/>
    <w:rsid w:val="00881E43"/>
    <w:rsid w:val="00882003"/>
    <w:rsid w:val="0088253D"/>
    <w:rsid w:val="0088429A"/>
    <w:rsid w:val="00884342"/>
    <w:rsid w:val="00884E1C"/>
    <w:rsid w:val="00885211"/>
    <w:rsid w:val="0088537C"/>
    <w:rsid w:val="0088573F"/>
    <w:rsid w:val="00885ABA"/>
    <w:rsid w:val="00886518"/>
    <w:rsid w:val="00886AD2"/>
    <w:rsid w:val="00887E2E"/>
    <w:rsid w:val="00890547"/>
    <w:rsid w:val="00890E5A"/>
    <w:rsid w:val="008912E6"/>
    <w:rsid w:val="008914A1"/>
    <w:rsid w:val="0089193C"/>
    <w:rsid w:val="00891E78"/>
    <w:rsid w:val="008930E9"/>
    <w:rsid w:val="0089367A"/>
    <w:rsid w:val="008941BA"/>
    <w:rsid w:val="0089482D"/>
    <w:rsid w:val="0089605B"/>
    <w:rsid w:val="0089668C"/>
    <w:rsid w:val="0089699D"/>
    <w:rsid w:val="008A026F"/>
    <w:rsid w:val="008A0854"/>
    <w:rsid w:val="008A2E02"/>
    <w:rsid w:val="008A3DDB"/>
    <w:rsid w:val="008A48AF"/>
    <w:rsid w:val="008A4E52"/>
    <w:rsid w:val="008A59B6"/>
    <w:rsid w:val="008A5E6C"/>
    <w:rsid w:val="008A6A83"/>
    <w:rsid w:val="008B060E"/>
    <w:rsid w:val="008B0D7C"/>
    <w:rsid w:val="008B2598"/>
    <w:rsid w:val="008B27B2"/>
    <w:rsid w:val="008B2D63"/>
    <w:rsid w:val="008B3D54"/>
    <w:rsid w:val="008B421A"/>
    <w:rsid w:val="008B4C48"/>
    <w:rsid w:val="008B4DC9"/>
    <w:rsid w:val="008B5288"/>
    <w:rsid w:val="008B52C6"/>
    <w:rsid w:val="008B5AF2"/>
    <w:rsid w:val="008B5E36"/>
    <w:rsid w:val="008B611E"/>
    <w:rsid w:val="008B74A6"/>
    <w:rsid w:val="008B784B"/>
    <w:rsid w:val="008C1DB5"/>
    <w:rsid w:val="008C3015"/>
    <w:rsid w:val="008C379B"/>
    <w:rsid w:val="008C393B"/>
    <w:rsid w:val="008C4547"/>
    <w:rsid w:val="008C4D15"/>
    <w:rsid w:val="008C4F93"/>
    <w:rsid w:val="008C6DFB"/>
    <w:rsid w:val="008C75B9"/>
    <w:rsid w:val="008C7D22"/>
    <w:rsid w:val="008D1189"/>
    <w:rsid w:val="008D13C6"/>
    <w:rsid w:val="008D1448"/>
    <w:rsid w:val="008D1624"/>
    <w:rsid w:val="008D18B1"/>
    <w:rsid w:val="008D20F6"/>
    <w:rsid w:val="008D27C5"/>
    <w:rsid w:val="008D2D59"/>
    <w:rsid w:val="008D3B42"/>
    <w:rsid w:val="008D3D5D"/>
    <w:rsid w:val="008D56D0"/>
    <w:rsid w:val="008D5B1A"/>
    <w:rsid w:val="008D5C9E"/>
    <w:rsid w:val="008D682D"/>
    <w:rsid w:val="008D7E21"/>
    <w:rsid w:val="008E02ED"/>
    <w:rsid w:val="008E0CAA"/>
    <w:rsid w:val="008E151D"/>
    <w:rsid w:val="008E1E70"/>
    <w:rsid w:val="008E1F52"/>
    <w:rsid w:val="008E448B"/>
    <w:rsid w:val="008E4657"/>
    <w:rsid w:val="008E5E82"/>
    <w:rsid w:val="008E6E27"/>
    <w:rsid w:val="008E7443"/>
    <w:rsid w:val="008E7BA0"/>
    <w:rsid w:val="008E7C3D"/>
    <w:rsid w:val="008E7EF4"/>
    <w:rsid w:val="008F18BC"/>
    <w:rsid w:val="008F23A3"/>
    <w:rsid w:val="008F2CA0"/>
    <w:rsid w:val="008F3242"/>
    <w:rsid w:val="008F329B"/>
    <w:rsid w:val="008F3832"/>
    <w:rsid w:val="008F444D"/>
    <w:rsid w:val="008F5C0B"/>
    <w:rsid w:val="008F69C6"/>
    <w:rsid w:val="008F6C8B"/>
    <w:rsid w:val="008F78AA"/>
    <w:rsid w:val="00901039"/>
    <w:rsid w:val="009016B8"/>
    <w:rsid w:val="009019F3"/>
    <w:rsid w:val="00902AD5"/>
    <w:rsid w:val="00903C2E"/>
    <w:rsid w:val="009040BD"/>
    <w:rsid w:val="00904AF9"/>
    <w:rsid w:val="00905C09"/>
    <w:rsid w:val="00905EDF"/>
    <w:rsid w:val="00906384"/>
    <w:rsid w:val="0090737A"/>
    <w:rsid w:val="0091005E"/>
    <w:rsid w:val="00911556"/>
    <w:rsid w:val="00911CA8"/>
    <w:rsid w:val="00912435"/>
    <w:rsid w:val="00912964"/>
    <w:rsid w:val="0091317E"/>
    <w:rsid w:val="009131A9"/>
    <w:rsid w:val="009147E6"/>
    <w:rsid w:val="00914807"/>
    <w:rsid w:val="009151BE"/>
    <w:rsid w:val="00915231"/>
    <w:rsid w:val="00915512"/>
    <w:rsid w:val="00915D9A"/>
    <w:rsid w:val="00915EF3"/>
    <w:rsid w:val="00916715"/>
    <w:rsid w:val="00916989"/>
    <w:rsid w:val="00917012"/>
    <w:rsid w:val="009171FE"/>
    <w:rsid w:val="00921D04"/>
    <w:rsid w:val="00922BB4"/>
    <w:rsid w:val="00923F27"/>
    <w:rsid w:val="009249CC"/>
    <w:rsid w:val="00924AE9"/>
    <w:rsid w:val="00925597"/>
    <w:rsid w:val="00927341"/>
    <w:rsid w:val="00927918"/>
    <w:rsid w:val="00930D06"/>
    <w:rsid w:val="009315ED"/>
    <w:rsid w:val="00931782"/>
    <w:rsid w:val="00931871"/>
    <w:rsid w:val="009325B4"/>
    <w:rsid w:val="0093298E"/>
    <w:rsid w:val="00933FEF"/>
    <w:rsid w:val="009360BE"/>
    <w:rsid w:val="0093769E"/>
    <w:rsid w:val="00937E2B"/>
    <w:rsid w:val="00941354"/>
    <w:rsid w:val="00941421"/>
    <w:rsid w:val="0094180D"/>
    <w:rsid w:val="00942305"/>
    <w:rsid w:val="00942C51"/>
    <w:rsid w:val="00942F39"/>
    <w:rsid w:val="00943706"/>
    <w:rsid w:val="00943BCD"/>
    <w:rsid w:val="00945563"/>
    <w:rsid w:val="00945707"/>
    <w:rsid w:val="00946AC6"/>
    <w:rsid w:val="00946C77"/>
    <w:rsid w:val="009475B7"/>
    <w:rsid w:val="009508D6"/>
    <w:rsid w:val="00951707"/>
    <w:rsid w:val="00951829"/>
    <w:rsid w:val="00952076"/>
    <w:rsid w:val="0095286B"/>
    <w:rsid w:val="00954231"/>
    <w:rsid w:val="009552BF"/>
    <w:rsid w:val="00955BF1"/>
    <w:rsid w:val="009562BB"/>
    <w:rsid w:val="009564C6"/>
    <w:rsid w:val="00956C13"/>
    <w:rsid w:val="00957033"/>
    <w:rsid w:val="00961444"/>
    <w:rsid w:val="00961C09"/>
    <w:rsid w:val="00962720"/>
    <w:rsid w:val="00962E26"/>
    <w:rsid w:val="009640F4"/>
    <w:rsid w:val="00964BB7"/>
    <w:rsid w:val="00965A74"/>
    <w:rsid w:val="009676C0"/>
    <w:rsid w:val="009709C9"/>
    <w:rsid w:val="00970C5F"/>
    <w:rsid w:val="00970DB9"/>
    <w:rsid w:val="00971350"/>
    <w:rsid w:val="00972219"/>
    <w:rsid w:val="00972352"/>
    <w:rsid w:val="009724C5"/>
    <w:rsid w:val="0097321D"/>
    <w:rsid w:val="00974453"/>
    <w:rsid w:val="00974597"/>
    <w:rsid w:val="0097530C"/>
    <w:rsid w:val="00976031"/>
    <w:rsid w:val="0097658F"/>
    <w:rsid w:val="00980A36"/>
    <w:rsid w:val="009811B3"/>
    <w:rsid w:val="00982E67"/>
    <w:rsid w:val="00983F74"/>
    <w:rsid w:val="0098490F"/>
    <w:rsid w:val="00984DF2"/>
    <w:rsid w:val="00985791"/>
    <w:rsid w:val="00990103"/>
    <w:rsid w:val="00990206"/>
    <w:rsid w:val="00990488"/>
    <w:rsid w:val="009915F7"/>
    <w:rsid w:val="00991B65"/>
    <w:rsid w:val="00992B12"/>
    <w:rsid w:val="00993F6D"/>
    <w:rsid w:val="0099408A"/>
    <w:rsid w:val="00994186"/>
    <w:rsid w:val="009942DA"/>
    <w:rsid w:val="00994A2D"/>
    <w:rsid w:val="00994B4F"/>
    <w:rsid w:val="00994F1D"/>
    <w:rsid w:val="00995146"/>
    <w:rsid w:val="009959DF"/>
    <w:rsid w:val="00995A3A"/>
    <w:rsid w:val="00995C73"/>
    <w:rsid w:val="00995D62"/>
    <w:rsid w:val="00995EAB"/>
    <w:rsid w:val="0099631E"/>
    <w:rsid w:val="00997B09"/>
    <w:rsid w:val="00997BB4"/>
    <w:rsid w:val="009A01B9"/>
    <w:rsid w:val="009A0F7B"/>
    <w:rsid w:val="009A1EF0"/>
    <w:rsid w:val="009A2F7B"/>
    <w:rsid w:val="009A4354"/>
    <w:rsid w:val="009A4F05"/>
    <w:rsid w:val="009A5587"/>
    <w:rsid w:val="009A5CA5"/>
    <w:rsid w:val="009A691E"/>
    <w:rsid w:val="009A6A80"/>
    <w:rsid w:val="009A6AEC"/>
    <w:rsid w:val="009A6CF3"/>
    <w:rsid w:val="009A7D48"/>
    <w:rsid w:val="009A7F80"/>
    <w:rsid w:val="009B19D4"/>
    <w:rsid w:val="009B1C7D"/>
    <w:rsid w:val="009B304E"/>
    <w:rsid w:val="009B3B48"/>
    <w:rsid w:val="009B3BC2"/>
    <w:rsid w:val="009B3FD0"/>
    <w:rsid w:val="009B5305"/>
    <w:rsid w:val="009B57D0"/>
    <w:rsid w:val="009B602D"/>
    <w:rsid w:val="009B65E9"/>
    <w:rsid w:val="009B75DD"/>
    <w:rsid w:val="009C06BD"/>
    <w:rsid w:val="009C1313"/>
    <w:rsid w:val="009C1C5E"/>
    <w:rsid w:val="009C2442"/>
    <w:rsid w:val="009C27BD"/>
    <w:rsid w:val="009C28CB"/>
    <w:rsid w:val="009C3BF7"/>
    <w:rsid w:val="009C3C03"/>
    <w:rsid w:val="009C43CB"/>
    <w:rsid w:val="009C4F9F"/>
    <w:rsid w:val="009C69FA"/>
    <w:rsid w:val="009C6C7D"/>
    <w:rsid w:val="009C7E7F"/>
    <w:rsid w:val="009D1C95"/>
    <w:rsid w:val="009D1E11"/>
    <w:rsid w:val="009D1F12"/>
    <w:rsid w:val="009D2187"/>
    <w:rsid w:val="009D2188"/>
    <w:rsid w:val="009D2397"/>
    <w:rsid w:val="009D4379"/>
    <w:rsid w:val="009D5A8C"/>
    <w:rsid w:val="009D6EB5"/>
    <w:rsid w:val="009D7172"/>
    <w:rsid w:val="009D77A8"/>
    <w:rsid w:val="009D7F51"/>
    <w:rsid w:val="009E0AD4"/>
    <w:rsid w:val="009E1ACE"/>
    <w:rsid w:val="009E1B56"/>
    <w:rsid w:val="009E1EB3"/>
    <w:rsid w:val="009E204E"/>
    <w:rsid w:val="009E215C"/>
    <w:rsid w:val="009E2D5C"/>
    <w:rsid w:val="009E2F71"/>
    <w:rsid w:val="009E353A"/>
    <w:rsid w:val="009E4890"/>
    <w:rsid w:val="009E56EF"/>
    <w:rsid w:val="009E66CB"/>
    <w:rsid w:val="009E6C2C"/>
    <w:rsid w:val="009E77C0"/>
    <w:rsid w:val="009E7ADB"/>
    <w:rsid w:val="009F047B"/>
    <w:rsid w:val="009F0DB6"/>
    <w:rsid w:val="009F0E85"/>
    <w:rsid w:val="009F133D"/>
    <w:rsid w:val="009F151F"/>
    <w:rsid w:val="009F16E7"/>
    <w:rsid w:val="009F2509"/>
    <w:rsid w:val="009F260F"/>
    <w:rsid w:val="009F3731"/>
    <w:rsid w:val="009F4425"/>
    <w:rsid w:val="009F515B"/>
    <w:rsid w:val="009F5BB3"/>
    <w:rsid w:val="009F760A"/>
    <w:rsid w:val="009F7A26"/>
    <w:rsid w:val="00A003C5"/>
    <w:rsid w:val="00A01479"/>
    <w:rsid w:val="00A01ABF"/>
    <w:rsid w:val="00A0256D"/>
    <w:rsid w:val="00A02DBD"/>
    <w:rsid w:val="00A032E9"/>
    <w:rsid w:val="00A03839"/>
    <w:rsid w:val="00A03B8B"/>
    <w:rsid w:val="00A041EB"/>
    <w:rsid w:val="00A0427A"/>
    <w:rsid w:val="00A044D5"/>
    <w:rsid w:val="00A05141"/>
    <w:rsid w:val="00A05AC5"/>
    <w:rsid w:val="00A05B32"/>
    <w:rsid w:val="00A06985"/>
    <w:rsid w:val="00A06DA7"/>
    <w:rsid w:val="00A06EEC"/>
    <w:rsid w:val="00A072F5"/>
    <w:rsid w:val="00A07B2E"/>
    <w:rsid w:val="00A105ED"/>
    <w:rsid w:val="00A120D0"/>
    <w:rsid w:val="00A1273C"/>
    <w:rsid w:val="00A13777"/>
    <w:rsid w:val="00A21133"/>
    <w:rsid w:val="00A21487"/>
    <w:rsid w:val="00A216DE"/>
    <w:rsid w:val="00A2203F"/>
    <w:rsid w:val="00A221E5"/>
    <w:rsid w:val="00A229C8"/>
    <w:rsid w:val="00A250C5"/>
    <w:rsid w:val="00A25CBC"/>
    <w:rsid w:val="00A261ED"/>
    <w:rsid w:val="00A26560"/>
    <w:rsid w:val="00A26FC0"/>
    <w:rsid w:val="00A2704B"/>
    <w:rsid w:val="00A31559"/>
    <w:rsid w:val="00A31FFF"/>
    <w:rsid w:val="00A325A2"/>
    <w:rsid w:val="00A33E47"/>
    <w:rsid w:val="00A34820"/>
    <w:rsid w:val="00A34ACE"/>
    <w:rsid w:val="00A357CE"/>
    <w:rsid w:val="00A36487"/>
    <w:rsid w:val="00A36B54"/>
    <w:rsid w:val="00A41BD3"/>
    <w:rsid w:val="00A43BF4"/>
    <w:rsid w:val="00A4486C"/>
    <w:rsid w:val="00A46621"/>
    <w:rsid w:val="00A50186"/>
    <w:rsid w:val="00A504F9"/>
    <w:rsid w:val="00A521F7"/>
    <w:rsid w:val="00A52883"/>
    <w:rsid w:val="00A5335B"/>
    <w:rsid w:val="00A54B2B"/>
    <w:rsid w:val="00A54D44"/>
    <w:rsid w:val="00A55244"/>
    <w:rsid w:val="00A55773"/>
    <w:rsid w:val="00A56371"/>
    <w:rsid w:val="00A5696B"/>
    <w:rsid w:val="00A56D05"/>
    <w:rsid w:val="00A56D8C"/>
    <w:rsid w:val="00A577DB"/>
    <w:rsid w:val="00A601BC"/>
    <w:rsid w:val="00A60FCD"/>
    <w:rsid w:val="00A61C06"/>
    <w:rsid w:val="00A61CF9"/>
    <w:rsid w:val="00A62CD3"/>
    <w:rsid w:val="00A6402A"/>
    <w:rsid w:val="00A641AC"/>
    <w:rsid w:val="00A646AE"/>
    <w:rsid w:val="00A64988"/>
    <w:rsid w:val="00A64A7A"/>
    <w:rsid w:val="00A65130"/>
    <w:rsid w:val="00A65BBF"/>
    <w:rsid w:val="00A665AA"/>
    <w:rsid w:val="00A668CD"/>
    <w:rsid w:val="00A67252"/>
    <w:rsid w:val="00A67E75"/>
    <w:rsid w:val="00A7042B"/>
    <w:rsid w:val="00A72F2D"/>
    <w:rsid w:val="00A73431"/>
    <w:rsid w:val="00A735EC"/>
    <w:rsid w:val="00A74291"/>
    <w:rsid w:val="00A74505"/>
    <w:rsid w:val="00A7559A"/>
    <w:rsid w:val="00A759EC"/>
    <w:rsid w:val="00A767BF"/>
    <w:rsid w:val="00A76921"/>
    <w:rsid w:val="00A77A73"/>
    <w:rsid w:val="00A80BFB"/>
    <w:rsid w:val="00A82BE2"/>
    <w:rsid w:val="00A83A5F"/>
    <w:rsid w:val="00A84A32"/>
    <w:rsid w:val="00A8526C"/>
    <w:rsid w:val="00A85CF9"/>
    <w:rsid w:val="00A87DB9"/>
    <w:rsid w:val="00A904EB"/>
    <w:rsid w:val="00A90769"/>
    <w:rsid w:val="00A91579"/>
    <w:rsid w:val="00A9157B"/>
    <w:rsid w:val="00A916A6"/>
    <w:rsid w:val="00A917DB"/>
    <w:rsid w:val="00A91EDB"/>
    <w:rsid w:val="00A93D2D"/>
    <w:rsid w:val="00A94703"/>
    <w:rsid w:val="00A94DB4"/>
    <w:rsid w:val="00A95995"/>
    <w:rsid w:val="00A96220"/>
    <w:rsid w:val="00AA08A1"/>
    <w:rsid w:val="00AA0F31"/>
    <w:rsid w:val="00AA1663"/>
    <w:rsid w:val="00AA1BD3"/>
    <w:rsid w:val="00AA39B9"/>
    <w:rsid w:val="00AA4DB5"/>
    <w:rsid w:val="00AA6486"/>
    <w:rsid w:val="00AA6EC3"/>
    <w:rsid w:val="00AA6EFB"/>
    <w:rsid w:val="00AA7554"/>
    <w:rsid w:val="00AB144F"/>
    <w:rsid w:val="00AB153D"/>
    <w:rsid w:val="00AB2081"/>
    <w:rsid w:val="00AB2EF1"/>
    <w:rsid w:val="00AB364B"/>
    <w:rsid w:val="00AB4615"/>
    <w:rsid w:val="00AB4A5F"/>
    <w:rsid w:val="00AB501F"/>
    <w:rsid w:val="00AB5951"/>
    <w:rsid w:val="00AB6418"/>
    <w:rsid w:val="00AB6B86"/>
    <w:rsid w:val="00AB7583"/>
    <w:rsid w:val="00AB78C9"/>
    <w:rsid w:val="00AB7C34"/>
    <w:rsid w:val="00AC04D9"/>
    <w:rsid w:val="00AC1415"/>
    <w:rsid w:val="00AC1AEC"/>
    <w:rsid w:val="00AC2C21"/>
    <w:rsid w:val="00AC2D0D"/>
    <w:rsid w:val="00AC325D"/>
    <w:rsid w:val="00AC4388"/>
    <w:rsid w:val="00AC48D8"/>
    <w:rsid w:val="00AC4959"/>
    <w:rsid w:val="00AC54C0"/>
    <w:rsid w:val="00AC5504"/>
    <w:rsid w:val="00AC65FF"/>
    <w:rsid w:val="00AC703A"/>
    <w:rsid w:val="00AC7D56"/>
    <w:rsid w:val="00AD044D"/>
    <w:rsid w:val="00AD155F"/>
    <w:rsid w:val="00AD15ED"/>
    <w:rsid w:val="00AD1812"/>
    <w:rsid w:val="00AD218C"/>
    <w:rsid w:val="00AD299A"/>
    <w:rsid w:val="00AD37B6"/>
    <w:rsid w:val="00AD3AB4"/>
    <w:rsid w:val="00AD40CD"/>
    <w:rsid w:val="00AD5F90"/>
    <w:rsid w:val="00AD5FBA"/>
    <w:rsid w:val="00AD6C27"/>
    <w:rsid w:val="00AE1C9D"/>
    <w:rsid w:val="00AE2274"/>
    <w:rsid w:val="00AE2612"/>
    <w:rsid w:val="00AE38A6"/>
    <w:rsid w:val="00AE502C"/>
    <w:rsid w:val="00AE5116"/>
    <w:rsid w:val="00AE5FB4"/>
    <w:rsid w:val="00AE6F22"/>
    <w:rsid w:val="00AE71DD"/>
    <w:rsid w:val="00AE7E8C"/>
    <w:rsid w:val="00AF01AD"/>
    <w:rsid w:val="00AF044F"/>
    <w:rsid w:val="00AF0B65"/>
    <w:rsid w:val="00AF0D3D"/>
    <w:rsid w:val="00AF18DA"/>
    <w:rsid w:val="00AF26A4"/>
    <w:rsid w:val="00AF44C0"/>
    <w:rsid w:val="00AF4A5B"/>
    <w:rsid w:val="00AF571C"/>
    <w:rsid w:val="00AF6CE4"/>
    <w:rsid w:val="00AF6F15"/>
    <w:rsid w:val="00AF72A9"/>
    <w:rsid w:val="00B0024E"/>
    <w:rsid w:val="00B016B3"/>
    <w:rsid w:val="00B01917"/>
    <w:rsid w:val="00B0223F"/>
    <w:rsid w:val="00B026B8"/>
    <w:rsid w:val="00B0304D"/>
    <w:rsid w:val="00B038C6"/>
    <w:rsid w:val="00B03D7D"/>
    <w:rsid w:val="00B04027"/>
    <w:rsid w:val="00B04B53"/>
    <w:rsid w:val="00B05DB6"/>
    <w:rsid w:val="00B06711"/>
    <w:rsid w:val="00B06A4B"/>
    <w:rsid w:val="00B06BB2"/>
    <w:rsid w:val="00B06F2A"/>
    <w:rsid w:val="00B07843"/>
    <w:rsid w:val="00B07BF2"/>
    <w:rsid w:val="00B07E73"/>
    <w:rsid w:val="00B10AF3"/>
    <w:rsid w:val="00B110E3"/>
    <w:rsid w:val="00B11F87"/>
    <w:rsid w:val="00B12354"/>
    <w:rsid w:val="00B13B68"/>
    <w:rsid w:val="00B13CDD"/>
    <w:rsid w:val="00B14472"/>
    <w:rsid w:val="00B159D5"/>
    <w:rsid w:val="00B169E0"/>
    <w:rsid w:val="00B1726E"/>
    <w:rsid w:val="00B20055"/>
    <w:rsid w:val="00B2044B"/>
    <w:rsid w:val="00B20772"/>
    <w:rsid w:val="00B20C6C"/>
    <w:rsid w:val="00B20EBF"/>
    <w:rsid w:val="00B211E4"/>
    <w:rsid w:val="00B22D86"/>
    <w:rsid w:val="00B23968"/>
    <w:rsid w:val="00B23BD2"/>
    <w:rsid w:val="00B23D83"/>
    <w:rsid w:val="00B244B7"/>
    <w:rsid w:val="00B255C0"/>
    <w:rsid w:val="00B25758"/>
    <w:rsid w:val="00B25A89"/>
    <w:rsid w:val="00B26138"/>
    <w:rsid w:val="00B27542"/>
    <w:rsid w:val="00B27ABD"/>
    <w:rsid w:val="00B3008A"/>
    <w:rsid w:val="00B3057A"/>
    <w:rsid w:val="00B308E2"/>
    <w:rsid w:val="00B3108A"/>
    <w:rsid w:val="00B313FB"/>
    <w:rsid w:val="00B316D3"/>
    <w:rsid w:val="00B31BBF"/>
    <w:rsid w:val="00B3317C"/>
    <w:rsid w:val="00B35564"/>
    <w:rsid w:val="00B4041A"/>
    <w:rsid w:val="00B4158D"/>
    <w:rsid w:val="00B41B08"/>
    <w:rsid w:val="00B41D58"/>
    <w:rsid w:val="00B41FAF"/>
    <w:rsid w:val="00B44CE0"/>
    <w:rsid w:val="00B450B5"/>
    <w:rsid w:val="00B45886"/>
    <w:rsid w:val="00B46418"/>
    <w:rsid w:val="00B465EF"/>
    <w:rsid w:val="00B47887"/>
    <w:rsid w:val="00B47D1A"/>
    <w:rsid w:val="00B47F7C"/>
    <w:rsid w:val="00B50345"/>
    <w:rsid w:val="00B50B9D"/>
    <w:rsid w:val="00B50D4D"/>
    <w:rsid w:val="00B50F12"/>
    <w:rsid w:val="00B520F8"/>
    <w:rsid w:val="00B523E2"/>
    <w:rsid w:val="00B52487"/>
    <w:rsid w:val="00B5269F"/>
    <w:rsid w:val="00B527EF"/>
    <w:rsid w:val="00B5298D"/>
    <w:rsid w:val="00B52B21"/>
    <w:rsid w:val="00B532EA"/>
    <w:rsid w:val="00B54118"/>
    <w:rsid w:val="00B546C1"/>
    <w:rsid w:val="00B54BAE"/>
    <w:rsid w:val="00B54F04"/>
    <w:rsid w:val="00B54F87"/>
    <w:rsid w:val="00B557E2"/>
    <w:rsid w:val="00B562BC"/>
    <w:rsid w:val="00B569D3"/>
    <w:rsid w:val="00B577D7"/>
    <w:rsid w:val="00B6175F"/>
    <w:rsid w:val="00B62AFF"/>
    <w:rsid w:val="00B63367"/>
    <w:rsid w:val="00B650C0"/>
    <w:rsid w:val="00B6550D"/>
    <w:rsid w:val="00B657EA"/>
    <w:rsid w:val="00B661C1"/>
    <w:rsid w:val="00B70C93"/>
    <w:rsid w:val="00B72427"/>
    <w:rsid w:val="00B72606"/>
    <w:rsid w:val="00B72B34"/>
    <w:rsid w:val="00B743A4"/>
    <w:rsid w:val="00B74B73"/>
    <w:rsid w:val="00B74D8B"/>
    <w:rsid w:val="00B7528A"/>
    <w:rsid w:val="00B778AD"/>
    <w:rsid w:val="00B77959"/>
    <w:rsid w:val="00B77B00"/>
    <w:rsid w:val="00B77C72"/>
    <w:rsid w:val="00B81B91"/>
    <w:rsid w:val="00B81F94"/>
    <w:rsid w:val="00B8254E"/>
    <w:rsid w:val="00B8346D"/>
    <w:rsid w:val="00B83740"/>
    <w:rsid w:val="00B84ADB"/>
    <w:rsid w:val="00B84C2C"/>
    <w:rsid w:val="00B853C4"/>
    <w:rsid w:val="00B85FB5"/>
    <w:rsid w:val="00B8743D"/>
    <w:rsid w:val="00B90AA0"/>
    <w:rsid w:val="00B927CD"/>
    <w:rsid w:val="00B932B7"/>
    <w:rsid w:val="00B93FBF"/>
    <w:rsid w:val="00B95E3F"/>
    <w:rsid w:val="00B975B5"/>
    <w:rsid w:val="00BA1635"/>
    <w:rsid w:val="00BA3939"/>
    <w:rsid w:val="00BA58B2"/>
    <w:rsid w:val="00BA5DB6"/>
    <w:rsid w:val="00BA68E1"/>
    <w:rsid w:val="00BA695B"/>
    <w:rsid w:val="00BA7437"/>
    <w:rsid w:val="00BA793F"/>
    <w:rsid w:val="00BA7BF9"/>
    <w:rsid w:val="00BB0404"/>
    <w:rsid w:val="00BB13EA"/>
    <w:rsid w:val="00BB17CD"/>
    <w:rsid w:val="00BB18C5"/>
    <w:rsid w:val="00BB1D4B"/>
    <w:rsid w:val="00BB2497"/>
    <w:rsid w:val="00BB2E6C"/>
    <w:rsid w:val="00BB3A92"/>
    <w:rsid w:val="00BB3B72"/>
    <w:rsid w:val="00BB47BD"/>
    <w:rsid w:val="00BB4A69"/>
    <w:rsid w:val="00BB5123"/>
    <w:rsid w:val="00BB521E"/>
    <w:rsid w:val="00BB5A8E"/>
    <w:rsid w:val="00BB5ADC"/>
    <w:rsid w:val="00BB5B13"/>
    <w:rsid w:val="00BB6D25"/>
    <w:rsid w:val="00BB6E4A"/>
    <w:rsid w:val="00BB6FA1"/>
    <w:rsid w:val="00BB755A"/>
    <w:rsid w:val="00BB778E"/>
    <w:rsid w:val="00BB77B8"/>
    <w:rsid w:val="00BC0CCE"/>
    <w:rsid w:val="00BC11E9"/>
    <w:rsid w:val="00BC18DC"/>
    <w:rsid w:val="00BC1925"/>
    <w:rsid w:val="00BC1D85"/>
    <w:rsid w:val="00BC3AE3"/>
    <w:rsid w:val="00BC4065"/>
    <w:rsid w:val="00BC406A"/>
    <w:rsid w:val="00BC4384"/>
    <w:rsid w:val="00BC48E8"/>
    <w:rsid w:val="00BC5843"/>
    <w:rsid w:val="00BC7017"/>
    <w:rsid w:val="00BC72D0"/>
    <w:rsid w:val="00BC7F8A"/>
    <w:rsid w:val="00BD1196"/>
    <w:rsid w:val="00BD1EA1"/>
    <w:rsid w:val="00BD2219"/>
    <w:rsid w:val="00BD2D5B"/>
    <w:rsid w:val="00BD2ED2"/>
    <w:rsid w:val="00BD35D2"/>
    <w:rsid w:val="00BD3FA0"/>
    <w:rsid w:val="00BD6044"/>
    <w:rsid w:val="00BD6AF6"/>
    <w:rsid w:val="00BE04AC"/>
    <w:rsid w:val="00BE0796"/>
    <w:rsid w:val="00BE07FD"/>
    <w:rsid w:val="00BE22FB"/>
    <w:rsid w:val="00BE25DB"/>
    <w:rsid w:val="00BE26C7"/>
    <w:rsid w:val="00BE41D9"/>
    <w:rsid w:val="00BE4CBA"/>
    <w:rsid w:val="00BE55B9"/>
    <w:rsid w:val="00BE577B"/>
    <w:rsid w:val="00BE7932"/>
    <w:rsid w:val="00BE79F6"/>
    <w:rsid w:val="00BF04CC"/>
    <w:rsid w:val="00BF0504"/>
    <w:rsid w:val="00BF1369"/>
    <w:rsid w:val="00BF168E"/>
    <w:rsid w:val="00BF2441"/>
    <w:rsid w:val="00BF2BE4"/>
    <w:rsid w:val="00BF2EF8"/>
    <w:rsid w:val="00BF3497"/>
    <w:rsid w:val="00BF5377"/>
    <w:rsid w:val="00BF65A0"/>
    <w:rsid w:val="00BF722E"/>
    <w:rsid w:val="00BF7AD0"/>
    <w:rsid w:val="00BF7F90"/>
    <w:rsid w:val="00C024A9"/>
    <w:rsid w:val="00C0268A"/>
    <w:rsid w:val="00C038ED"/>
    <w:rsid w:val="00C04A40"/>
    <w:rsid w:val="00C04B1F"/>
    <w:rsid w:val="00C052BC"/>
    <w:rsid w:val="00C05962"/>
    <w:rsid w:val="00C05D06"/>
    <w:rsid w:val="00C06731"/>
    <w:rsid w:val="00C074FE"/>
    <w:rsid w:val="00C101A5"/>
    <w:rsid w:val="00C10608"/>
    <w:rsid w:val="00C108A2"/>
    <w:rsid w:val="00C11D34"/>
    <w:rsid w:val="00C1227A"/>
    <w:rsid w:val="00C12482"/>
    <w:rsid w:val="00C12866"/>
    <w:rsid w:val="00C12CC2"/>
    <w:rsid w:val="00C13D05"/>
    <w:rsid w:val="00C14A16"/>
    <w:rsid w:val="00C15206"/>
    <w:rsid w:val="00C15779"/>
    <w:rsid w:val="00C15A99"/>
    <w:rsid w:val="00C167B5"/>
    <w:rsid w:val="00C20540"/>
    <w:rsid w:val="00C21913"/>
    <w:rsid w:val="00C21954"/>
    <w:rsid w:val="00C22027"/>
    <w:rsid w:val="00C22F3E"/>
    <w:rsid w:val="00C24886"/>
    <w:rsid w:val="00C24FF5"/>
    <w:rsid w:val="00C25525"/>
    <w:rsid w:val="00C25E19"/>
    <w:rsid w:val="00C25FB2"/>
    <w:rsid w:val="00C26FD2"/>
    <w:rsid w:val="00C307CA"/>
    <w:rsid w:val="00C30C64"/>
    <w:rsid w:val="00C32333"/>
    <w:rsid w:val="00C33303"/>
    <w:rsid w:val="00C349E5"/>
    <w:rsid w:val="00C35011"/>
    <w:rsid w:val="00C358D5"/>
    <w:rsid w:val="00C35998"/>
    <w:rsid w:val="00C364F2"/>
    <w:rsid w:val="00C3775B"/>
    <w:rsid w:val="00C37DCD"/>
    <w:rsid w:val="00C41AD2"/>
    <w:rsid w:val="00C42D37"/>
    <w:rsid w:val="00C42EB6"/>
    <w:rsid w:val="00C43433"/>
    <w:rsid w:val="00C43A53"/>
    <w:rsid w:val="00C4461C"/>
    <w:rsid w:val="00C44D91"/>
    <w:rsid w:val="00C4537F"/>
    <w:rsid w:val="00C503AE"/>
    <w:rsid w:val="00C52306"/>
    <w:rsid w:val="00C530B5"/>
    <w:rsid w:val="00C558C0"/>
    <w:rsid w:val="00C55BC4"/>
    <w:rsid w:val="00C562E2"/>
    <w:rsid w:val="00C5664A"/>
    <w:rsid w:val="00C56E87"/>
    <w:rsid w:val="00C608AD"/>
    <w:rsid w:val="00C62A81"/>
    <w:rsid w:val="00C63C96"/>
    <w:rsid w:val="00C6482D"/>
    <w:rsid w:val="00C64B1B"/>
    <w:rsid w:val="00C66668"/>
    <w:rsid w:val="00C671B7"/>
    <w:rsid w:val="00C674EE"/>
    <w:rsid w:val="00C67688"/>
    <w:rsid w:val="00C70506"/>
    <w:rsid w:val="00C715BC"/>
    <w:rsid w:val="00C72256"/>
    <w:rsid w:val="00C72311"/>
    <w:rsid w:val="00C735C1"/>
    <w:rsid w:val="00C7449D"/>
    <w:rsid w:val="00C74605"/>
    <w:rsid w:val="00C75263"/>
    <w:rsid w:val="00C75F6B"/>
    <w:rsid w:val="00C760E8"/>
    <w:rsid w:val="00C765B4"/>
    <w:rsid w:val="00C773B5"/>
    <w:rsid w:val="00C77AAD"/>
    <w:rsid w:val="00C8073B"/>
    <w:rsid w:val="00C809AE"/>
    <w:rsid w:val="00C80B28"/>
    <w:rsid w:val="00C812E5"/>
    <w:rsid w:val="00C81783"/>
    <w:rsid w:val="00C81DB5"/>
    <w:rsid w:val="00C83A18"/>
    <w:rsid w:val="00C83E5F"/>
    <w:rsid w:val="00C84B15"/>
    <w:rsid w:val="00C851A3"/>
    <w:rsid w:val="00C85961"/>
    <w:rsid w:val="00C87A78"/>
    <w:rsid w:val="00C87A94"/>
    <w:rsid w:val="00C902F0"/>
    <w:rsid w:val="00C90550"/>
    <w:rsid w:val="00C90782"/>
    <w:rsid w:val="00C90A2E"/>
    <w:rsid w:val="00C918F1"/>
    <w:rsid w:val="00C91FDE"/>
    <w:rsid w:val="00C92989"/>
    <w:rsid w:val="00C92B6E"/>
    <w:rsid w:val="00C944B9"/>
    <w:rsid w:val="00C95407"/>
    <w:rsid w:val="00C96FCF"/>
    <w:rsid w:val="00CA0032"/>
    <w:rsid w:val="00CA0836"/>
    <w:rsid w:val="00CA09C7"/>
    <w:rsid w:val="00CA0C10"/>
    <w:rsid w:val="00CA0D83"/>
    <w:rsid w:val="00CA0F8C"/>
    <w:rsid w:val="00CA3D81"/>
    <w:rsid w:val="00CA45B6"/>
    <w:rsid w:val="00CA5819"/>
    <w:rsid w:val="00CA6294"/>
    <w:rsid w:val="00CA7315"/>
    <w:rsid w:val="00CA7911"/>
    <w:rsid w:val="00CA79D2"/>
    <w:rsid w:val="00CB08A7"/>
    <w:rsid w:val="00CB0B6B"/>
    <w:rsid w:val="00CB11FD"/>
    <w:rsid w:val="00CB2D87"/>
    <w:rsid w:val="00CB301F"/>
    <w:rsid w:val="00CB3320"/>
    <w:rsid w:val="00CB38C1"/>
    <w:rsid w:val="00CB4036"/>
    <w:rsid w:val="00CB45BF"/>
    <w:rsid w:val="00CB498F"/>
    <w:rsid w:val="00CB5C91"/>
    <w:rsid w:val="00CB6772"/>
    <w:rsid w:val="00CB799A"/>
    <w:rsid w:val="00CB7A44"/>
    <w:rsid w:val="00CC0B1C"/>
    <w:rsid w:val="00CC1668"/>
    <w:rsid w:val="00CC179A"/>
    <w:rsid w:val="00CC22FB"/>
    <w:rsid w:val="00CC2B44"/>
    <w:rsid w:val="00CC2C3F"/>
    <w:rsid w:val="00CC36C5"/>
    <w:rsid w:val="00CC38D4"/>
    <w:rsid w:val="00CC3C08"/>
    <w:rsid w:val="00CC3CC2"/>
    <w:rsid w:val="00CC4330"/>
    <w:rsid w:val="00CC53F0"/>
    <w:rsid w:val="00CC57D3"/>
    <w:rsid w:val="00CC6036"/>
    <w:rsid w:val="00CC60F1"/>
    <w:rsid w:val="00CC612C"/>
    <w:rsid w:val="00CC6476"/>
    <w:rsid w:val="00CC6D50"/>
    <w:rsid w:val="00CC71C1"/>
    <w:rsid w:val="00CC74B6"/>
    <w:rsid w:val="00CC7B05"/>
    <w:rsid w:val="00CD00A2"/>
    <w:rsid w:val="00CD0290"/>
    <w:rsid w:val="00CD04CE"/>
    <w:rsid w:val="00CD1B36"/>
    <w:rsid w:val="00CD2656"/>
    <w:rsid w:val="00CD31FD"/>
    <w:rsid w:val="00CD4161"/>
    <w:rsid w:val="00CD4932"/>
    <w:rsid w:val="00CD5473"/>
    <w:rsid w:val="00CD592D"/>
    <w:rsid w:val="00CD6314"/>
    <w:rsid w:val="00CD697D"/>
    <w:rsid w:val="00CD6F79"/>
    <w:rsid w:val="00CD71CD"/>
    <w:rsid w:val="00CE0325"/>
    <w:rsid w:val="00CE0AF8"/>
    <w:rsid w:val="00CE10E8"/>
    <w:rsid w:val="00CE3A25"/>
    <w:rsid w:val="00CE4879"/>
    <w:rsid w:val="00CE58FB"/>
    <w:rsid w:val="00CF03A0"/>
    <w:rsid w:val="00CF07DE"/>
    <w:rsid w:val="00CF2916"/>
    <w:rsid w:val="00CF2F2E"/>
    <w:rsid w:val="00CF3488"/>
    <w:rsid w:val="00CF392F"/>
    <w:rsid w:val="00CF5A58"/>
    <w:rsid w:val="00CF5E91"/>
    <w:rsid w:val="00CF65F3"/>
    <w:rsid w:val="00CF7441"/>
    <w:rsid w:val="00CF78D4"/>
    <w:rsid w:val="00CF7FC0"/>
    <w:rsid w:val="00D0060F"/>
    <w:rsid w:val="00D00BA4"/>
    <w:rsid w:val="00D00CEA"/>
    <w:rsid w:val="00D01581"/>
    <w:rsid w:val="00D027A2"/>
    <w:rsid w:val="00D02D39"/>
    <w:rsid w:val="00D0311B"/>
    <w:rsid w:val="00D03D9D"/>
    <w:rsid w:val="00D03FE4"/>
    <w:rsid w:val="00D050C0"/>
    <w:rsid w:val="00D052A6"/>
    <w:rsid w:val="00D06A55"/>
    <w:rsid w:val="00D07B18"/>
    <w:rsid w:val="00D1059D"/>
    <w:rsid w:val="00D10902"/>
    <w:rsid w:val="00D116CF"/>
    <w:rsid w:val="00D11996"/>
    <w:rsid w:val="00D122F4"/>
    <w:rsid w:val="00D12B33"/>
    <w:rsid w:val="00D13DBA"/>
    <w:rsid w:val="00D143F4"/>
    <w:rsid w:val="00D14666"/>
    <w:rsid w:val="00D149EB"/>
    <w:rsid w:val="00D14B0A"/>
    <w:rsid w:val="00D1510D"/>
    <w:rsid w:val="00D15AFE"/>
    <w:rsid w:val="00D21289"/>
    <w:rsid w:val="00D217BA"/>
    <w:rsid w:val="00D223A4"/>
    <w:rsid w:val="00D223FE"/>
    <w:rsid w:val="00D22FD2"/>
    <w:rsid w:val="00D23008"/>
    <w:rsid w:val="00D2322E"/>
    <w:rsid w:val="00D254B6"/>
    <w:rsid w:val="00D257C7"/>
    <w:rsid w:val="00D26C6E"/>
    <w:rsid w:val="00D27208"/>
    <w:rsid w:val="00D2746C"/>
    <w:rsid w:val="00D274C1"/>
    <w:rsid w:val="00D30327"/>
    <w:rsid w:val="00D30568"/>
    <w:rsid w:val="00D309FD"/>
    <w:rsid w:val="00D30F34"/>
    <w:rsid w:val="00D31428"/>
    <w:rsid w:val="00D31689"/>
    <w:rsid w:val="00D3196C"/>
    <w:rsid w:val="00D32F12"/>
    <w:rsid w:val="00D33DE0"/>
    <w:rsid w:val="00D33E30"/>
    <w:rsid w:val="00D33F7C"/>
    <w:rsid w:val="00D351E2"/>
    <w:rsid w:val="00D356DA"/>
    <w:rsid w:val="00D3709F"/>
    <w:rsid w:val="00D37A1C"/>
    <w:rsid w:val="00D41B0D"/>
    <w:rsid w:val="00D41B3E"/>
    <w:rsid w:val="00D41C43"/>
    <w:rsid w:val="00D420FA"/>
    <w:rsid w:val="00D42CD0"/>
    <w:rsid w:val="00D430A5"/>
    <w:rsid w:val="00D43B92"/>
    <w:rsid w:val="00D46D4C"/>
    <w:rsid w:val="00D46FC6"/>
    <w:rsid w:val="00D47754"/>
    <w:rsid w:val="00D47987"/>
    <w:rsid w:val="00D50489"/>
    <w:rsid w:val="00D5078C"/>
    <w:rsid w:val="00D50B19"/>
    <w:rsid w:val="00D50BD1"/>
    <w:rsid w:val="00D5111E"/>
    <w:rsid w:val="00D51464"/>
    <w:rsid w:val="00D51AC2"/>
    <w:rsid w:val="00D5207A"/>
    <w:rsid w:val="00D52708"/>
    <w:rsid w:val="00D52FF7"/>
    <w:rsid w:val="00D5461C"/>
    <w:rsid w:val="00D54976"/>
    <w:rsid w:val="00D5556D"/>
    <w:rsid w:val="00D56E74"/>
    <w:rsid w:val="00D57608"/>
    <w:rsid w:val="00D6020C"/>
    <w:rsid w:val="00D602E1"/>
    <w:rsid w:val="00D6037F"/>
    <w:rsid w:val="00D60C89"/>
    <w:rsid w:val="00D60F03"/>
    <w:rsid w:val="00D615C4"/>
    <w:rsid w:val="00D632D5"/>
    <w:rsid w:val="00D639E3"/>
    <w:rsid w:val="00D63A23"/>
    <w:rsid w:val="00D64562"/>
    <w:rsid w:val="00D64588"/>
    <w:rsid w:val="00D64CB3"/>
    <w:rsid w:val="00D65639"/>
    <w:rsid w:val="00D65962"/>
    <w:rsid w:val="00D6774A"/>
    <w:rsid w:val="00D7009A"/>
    <w:rsid w:val="00D71556"/>
    <w:rsid w:val="00D71B3C"/>
    <w:rsid w:val="00D72039"/>
    <w:rsid w:val="00D727D3"/>
    <w:rsid w:val="00D728AD"/>
    <w:rsid w:val="00D74560"/>
    <w:rsid w:val="00D759D5"/>
    <w:rsid w:val="00D77512"/>
    <w:rsid w:val="00D80004"/>
    <w:rsid w:val="00D8068E"/>
    <w:rsid w:val="00D8096B"/>
    <w:rsid w:val="00D83836"/>
    <w:rsid w:val="00D84DE7"/>
    <w:rsid w:val="00D87677"/>
    <w:rsid w:val="00D90D4F"/>
    <w:rsid w:val="00D915AB"/>
    <w:rsid w:val="00D92E7D"/>
    <w:rsid w:val="00D93620"/>
    <w:rsid w:val="00D93C78"/>
    <w:rsid w:val="00D9503E"/>
    <w:rsid w:val="00D954CF"/>
    <w:rsid w:val="00D95508"/>
    <w:rsid w:val="00D9637D"/>
    <w:rsid w:val="00DA0394"/>
    <w:rsid w:val="00DA14AD"/>
    <w:rsid w:val="00DA1904"/>
    <w:rsid w:val="00DA1A0B"/>
    <w:rsid w:val="00DA2F7F"/>
    <w:rsid w:val="00DA4955"/>
    <w:rsid w:val="00DA4AF4"/>
    <w:rsid w:val="00DA5765"/>
    <w:rsid w:val="00DA5D59"/>
    <w:rsid w:val="00DA64AE"/>
    <w:rsid w:val="00DA68CF"/>
    <w:rsid w:val="00DA69C9"/>
    <w:rsid w:val="00DA6BE3"/>
    <w:rsid w:val="00DB015A"/>
    <w:rsid w:val="00DB01D9"/>
    <w:rsid w:val="00DB1345"/>
    <w:rsid w:val="00DB1614"/>
    <w:rsid w:val="00DB243A"/>
    <w:rsid w:val="00DB3289"/>
    <w:rsid w:val="00DB3F0B"/>
    <w:rsid w:val="00DB4A36"/>
    <w:rsid w:val="00DB5C83"/>
    <w:rsid w:val="00DB635D"/>
    <w:rsid w:val="00DB63B9"/>
    <w:rsid w:val="00DB6479"/>
    <w:rsid w:val="00DB6BE3"/>
    <w:rsid w:val="00DB7356"/>
    <w:rsid w:val="00DB7994"/>
    <w:rsid w:val="00DC0133"/>
    <w:rsid w:val="00DC0785"/>
    <w:rsid w:val="00DC0A84"/>
    <w:rsid w:val="00DC0DBA"/>
    <w:rsid w:val="00DC1E95"/>
    <w:rsid w:val="00DC378C"/>
    <w:rsid w:val="00DC4D0D"/>
    <w:rsid w:val="00DC50D5"/>
    <w:rsid w:val="00DC5286"/>
    <w:rsid w:val="00DC5AE3"/>
    <w:rsid w:val="00DC7221"/>
    <w:rsid w:val="00DD10ED"/>
    <w:rsid w:val="00DD1F2D"/>
    <w:rsid w:val="00DD2137"/>
    <w:rsid w:val="00DD2433"/>
    <w:rsid w:val="00DD3125"/>
    <w:rsid w:val="00DD42D7"/>
    <w:rsid w:val="00DD4334"/>
    <w:rsid w:val="00DD51FD"/>
    <w:rsid w:val="00DD59BB"/>
    <w:rsid w:val="00DD5A5B"/>
    <w:rsid w:val="00DD66E9"/>
    <w:rsid w:val="00DD6D90"/>
    <w:rsid w:val="00DD6FA4"/>
    <w:rsid w:val="00DD6FF6"/>
    <w:rsid w:val="00DD7637"/>
    <w:rsid w:val="00DE0851"/>
    <w:rsid w:val="00DE0EF4"/>
    <w:rsid w:val="00DE11A5"/>
    <w:rsid w:val="00DE12ED"/>
    <w:rsid w:val="00DE211A"/>
    <w:rsid w:val="00DE36E7"/>
    <w:rsid w:val="00DE3982"/>
    <w:rsid w:val="00DE3C63"/>
    <w:rsid w:val="00DE5434"/>
    <w:rsid w:val="00DE59A9"/>
    <w:rsid w:val="00DE5B9F"/>
    <w:rsid w:val="00DE5E46"/>
    <w:rsid w:val="00DE651A"/>
    <w:rsid w:val="00DE7EB6"/>
    <w:rsid w:val="00DF183D"/>
    <w:rsid w:val="00DF1890"/>
    <w:rsid w:val="00DF1ED1"/>
    <w:rsid w:val="00DF1F32"/>
    <w:rsid w:val="00DF2520"/>
    <w:rsid w:val="00DF43EB"/>
    <w:rsid w:val="00DF4467"/>
    <w:rsid w:val="00DF4736"/>
    <w:rsid w:val="00DF4B9E"/>
    <w:rsid w:val="00DF59D9"/>
    <w:rsid w:val="00DF6421"/>
    <w:rsid w:val="00DF67BC"/>
    <w:rsid w:val="00E006BD"/>
    <w:rsid w:val="00E012FC"/>
    <w:rsid w:val="00E02B68"/>
    <w:rsid w:val="00E02FDF"/>
    <w:rsid w:val="00E0307E"/>
    <w:rsid w:val="00E03305"/>
    <w:rsid w:val="00E038D4"/>
    <w:rsid w:val="00E0527A"/>
    <w:rsid w:val="00E05C45"/>
    <w:rsid w:val="00E065BC"/>
    <w:rsid w:val="00E06608"/>
    <w:rsid w:val="00E07B1E"/>
    <w:rsid w:val="00E07CA6"/>
    <w:rsid w:val="00E112CD"/>
    <w:rsid w:val="00E117B8"/>
    <w:rsid w:val="00E1208D"/>
    <w:rsid w:val="00E132BE"/>
    <w:rsid w:val="00E1333E"/>
    <w:rsid w:val="00E156FA"/>
    <w:rsid w:val="00E158C7"/>
    <w:rsid w:val="00E165F1"/>
    <w:rsid w:val="00E20A1F"/>
    <w:rsid w:val="00E2123B"/>
    <w:rsid w:val="00E213D6"/>
    <w:rsid w:val="00E22A1C"/>
    <w:rsid w:val="00E23034"/>
    <w:rsid w:val="00E2303E"/>
    <w:rsid w:val="00E2332B"/>
    <w:rsid w:val="00E23B8A"/>
    <w:rsid w:val="00E24178"/>
    <w:rsid w:val="00E24C42"/>
    <w:rsid w:val="00E24D9A"/>
    <w:rsid w:val="00E253F2"/>
    <w:rsid w:val="00E25405"/>
    <w:rsid w:val="00E25D8A"/>
    <w:rsid w:val="00E2608D"/>
    <w:rsid w:val="00E265CA"/>
    <w:rsid w:val="00E303C6"/>
    <w:rsid w:val="00E31344"/>
    <w:rsid w:val="00E31A58"/>
    <w:rsid w:val="00E31BD3"/>
    <w:rsid w:val="00E320E8"/>
    <w:rsid w:val="00E32B73"/>
    <w:rsid w:val="00E33348"/>
    <w:rsid w:val="00E3346A"/>
    <w:rsid w:val="00E335D6"/>
    <w:rsid w:val="00E33C71"/>
    <w:rsid w:val="00E33D34"/>
    <w:rsid w:val="00E348E6"/>
    <w:rsid w:val="00E3498A"/>
    <w:rsid w:val="00E34AC2"/>
    <w:rsid w:val="00E36126"/>
    <w:rsid w:val="00E36932"/>
    <w:rsid w:val="00E3724C"/>
    <w:rsid w:val="00E40009"/>
    <w:rsid w:val="00E42643"/>
    <w:rsid w:val="00E42712"/>
    <w:rsid w:val="00E4331A"/>
    <w:rsid w:val="00E43EF1"/>
    <w:rsid w:val="00E4425E"/>
    <w:rsid w:val="00E4496B"/>
    <w:rsid w:val="00E44C88"/>
    <w:rsid w:val="00E453CB"/>
    <w:rsid w:val="00E4725C"/>
    <w:rsid w:val="00E47CBE"/>
    <w:rsid w:val="00E50390"/>
    <w:rsid w:val="00E5084E"/>
    <w:rsid w:val="00E509F6"/>
    <w:rsid w:val="00E519A9"/>
    <w:rsid w:val="00E51CA1"/>
    <w:rsid w:val="00E51F93"/>
    <w:rsid w:val="00E52E31"/>
    <w:rsid w:val="00E53C66"/>
    <w:rsid w:val="00E53D2C"/>
    <w:rsid w:val="00E54D1F"/>
    <w:rsid w:val="00E55246"/>
    <w:rsid w:val="00E555BC"/>
    <w:rsid w:val="00E559CB"/>
    <w:rsid w:val="00E559FE"/>
    <w:rsid w:val="00E55BC5"/>
    <w:rsid w:val="00E56039"/>
    <w:rsid w:val="00E5684A"/>
    <w:rsid w:val="00E57E4A"/>
    <w:rsid w:val="00E60293"/>
    <w:rsid w:val="00E61ABA"/>
    <w:rsid w:val="00E61BDF"/>
    <w:rsid w:val="00E62F2C"/>
    <w:rsid w:val="00E64296"/>
    <w:rsid w:val="00E6468A"/>
    <w:rsid w:val="00E647C7"/>
    <w:rsid w:val="00E65AD7"/>
    <w:rsid w:val="00E65C58"/>
    <w:rsid w:val="00E70011"/>
    <w:rsid w:val="00E70034"/>
    <w:rsid w:val="00E70BC3"/>
    <w:rsid w:val="00E70C31"/>
    <w:rsid w:val="00E7189D"/>
    <w:rsid w:val="00E72D94"/>
    <w:rsid w:val="00E73052"/>
    <w:rsid w:val="00E73E63"/>
    <w:rsid w:val="00E73EED"/>
    <w:rsid w:val="00E740F0"/>
    <w:rsid w:val="00E74857"/>
    <w:rsid w:val="00E75156"/>
    <w:rsid w:val="00E76840"/>
    <w:rsid w:val="00E77ADC"/>
    <w:rsid w:val="00E77EE3"/>
    <w:rsid w:val="00E80BD4"/>
    <w:rsid w:val="00E81730"/>
    <w:rsid w:val="00E81755"/>
    <w:rsid w:val="00E81D3A"/>
    <w:rsid w:val="00E82048"/>
    <w:rsid w:val="00E8295A"/>
    <w:rsid w:val="00E8310C"/>
    <w:rsid w:val="00E83BBF"/>
    <w:rsid w:val="00E8626E"/>
    <w:rsid w:val="00E87240"/>
    <w:rsid w:val="00E906C4"/>
    <w:rsid w:val="00E90ADE"/>
    <w:rsid w:val="00E90F5E"/>
    <w:rsid w:val="00E91396"/>
    <w:rsid w:val="00E92198"/>
    <w:rsid w:val="00E93897"/>
    <w:rsid w:val="00E949F2"/>
    <w:rsid w:val="00E94F7A"/>
    <w:rsid w:val="00E95494"/>
    <w:rsid w:val="00E9563E"/>
    <w:rsid w:val="00E96448"/>
    <w:rsid w:val="00E96464"/>
    <w:rsid w:val="00E9751E"/>
    <w:rsid w:val="00E97584"/>
    <w:rsid w:val="00EA0AC6"/>
    <w:rsid w:val="00EA1062"/>
    <w:rsid w:val="00EA1C45"/>
    <w:rsid w:val="00EA40BA"/>
    <w:rsid w:val="00EA4D4D"/>
    <w:rsid w:val="00EA5933"/>
    <w:rsid w:val="00EA61DC"/>
    <w:rsid w:val="00EA63E7"/>
    <w:rsid w:val="00EA6CD0"/>
    <w:rsid w:val="00EA7C75"/>
    <w:rsid w:val="00EA7CF0"/>
    <w:rsid w:val="00EA7E5F"/>
    <w:rsid w:val="00EB09F5"/>
    <w:rsid w:val="00EB1618"/>
    <w:rsid w:val="00EB1BC6"/>
    <w:rsid w:val="00EB3397"/>
    <w:rsid w:val="00EB5511"/>
    <w:rsid w:val="00EB654D"/>
    <w:rsid w:val="00EB655A"/>
    <w:rsid w:val="00EB7CB3"/>
    <w:rsid w:val="00EB7EB3"/>
    <w:rsid w:val="00EC030E"/>
    <w:rsid w:val="00EC0D7E"/>
    <w:rsid w:val="00EC1EBE"/>
    <w:rsid w:val="00EC2011"/>
    <w:rsid w:val="00EC2250"/>
    <w:rsid w:val="00EC380D"/>
    <w:rsid w:val="00EC3E6B"/>
    <w:rsid w:val="00EC53F6"/>
    <w:rsid w:val="00EC5651"/>
    <w:rsid w:val="00EC5A13"/>
    <w:rsid w:val="00EC5B46"/>
    <w:rsid w:val="00EC5B8D"/>
    <w:rsid w:val="00EC5EA0"/>
    <w:rsid w:val="00EC67F5"/>
    <w:rsid w:val="00EC77BD"/>
    <w:rsid w:val="00EC7A0D"/>
    <w:rsid w:val="00ED184B"/>
    <w:rsid w:val="00ED2787"/>
    <w:rsid w:val="00ED3E89"/>
    <w:rsid w:val="00ED3F1C"/>
    <w:rsid w:val="00ED4A12"/>
    <w:rsid w:val="00ED4C37"/>
    <w:rsid w:val="00ED52F9"/>
    <w:rsid w:val="00ED5A42"/>
    <w:rsid w:val="00ED5E61"/>
    <w:rsid w:val="00ED6E1F"/>
    <w:rsid w:val="00ED7561"/>
    <w:rsid w:val="00EE0ED1"/>
    <w:rsid w:val="00EE11E0"/>
    <w:rsid w:val="00EE29B0"/>
    <w:rsid w:val="00EE3212"/>
    <w:rsid w:val="00EE507C"/>
    <w:rsid w:val="00EE6837"/>
    <w:rsid w:val="00EE6B9A"/>
    <w:rsid w:val="00EE7D72"/>
    <w:rsid w:val="00EF0E81"/>
    <w:rsid w:val="00EF2EEC"/>
    <w:rsid w:val="00EF30D0"/>
    <w:rsid w:val="00EF3D71"/>
    <w:rsid w:val="00EF4578"/>
    <w:rsid w:val="00EF47AB"/>
    <w:rsid w:val="00EF4B73"/>
    <w:rsid w:val="00EF5BF3"/>
    <w:rsid w:val="00EF60AD"/>
    <w:rsid w:val="00EF6F4C"/>
    <w:rsid w:val="00EF6FA3"/>
    <w:rsid w:val="00EF7468"/>
    <w:rsid w:val="00EF7727"/>
    <w:rsid w:val="00F00A7D"/>
    <w:rsid w:val="00F02B68"/>
    <w:rsid w:val="00F03C8F"/>
    <w:rsid w:val="00F040B6"/>
    <w:rsid w:val="00F044AC"/>
    <w:rsid w:val="00F0696F"/>
    <w:rsid w:val="00F07821"/>
    <w:rsid w:val="00F07A83"/>
    <w:rsid w:val="00F103BB"/>
    <w:rsid w:val="00F110BF"/>
    <w:rsid w:val="00F1120F"/>
    <w:rsid w:val="00F125BB"/>
    <w:rsid w:val="00F128A2"/>
    <w:rsid w:val="00F13979"/>
    <w:rsid w:val="00F14136"/>
    <w:rsid w:val="00F158B8"/>
    <w:rsid w:val="00F161A3"/>
    <w:rsid w:val="00F169E9"/>
    <w:rsid w:val="00F171F9"/>
    <w:rsid w:val="00F17445"/>
    <w:rsid w:val="00F17A0A"/>
    <w:rsid w:val="00F2001B"/>
    <w:rsid w:val="00F21F19"/>
    <w:rsid w:val="00F225AA"/>
    <w:rsid w:val="00F23408"/>
    <w:rsid w:val="00F23C53"/>
    <w:rsid w:val="00F23CB3"/>
    <w:rsid w:val="00F25718"/>
    <w:rsid w:val="00F258DE"/>
    <w:rsid w:val="00F26518"/>
    <w:rsid w:val="00F26C5F"/>
    <w:rsid w:val="00F27645"/>
    <w:rsid w:val="00F276A4"/>
    <w:rsid w:val="00F304A3"/>
    <w:rsid w:val="00F30A34"/>
    <w:rsid w:val="00F30F3D"/>
    <w:rsid w:val="00F3176E"/>
    <w:rsid w:val="00F31BBC"/>
    <w:rsid w:val="00F33BBE"/>
    <w:rsid w:val="00F342F3"/>
    <w:rsid w:val="00F34B9C"/>
    <w:rsid w:val="00F34C20"/>
    <w:rsid w:val="00F359A5"/>
    <w:rsid w:val="00F364C8"/>
    <w:rsid w:val="00F36C47"/>
    <w:rsid w:val="00F36C49"/>
    <w:rsid w:val="00F375D3"/>
    <w:rsid w:val="00F37EC6"/>
    <w:rsid w:val="00F407ED"/>
    <w:rsid w:val="00F41497"/>
    <w:rsid w:val="00F42A9B"/>
    <w:rsid w:val="00F439A4"/>
    <w:rsid w:val="00F454CA"/>
    <w:rsid w:val="00F45E4F"/>
    <w:rsid w:val="00F464B9"/>
    <w:rsid w:val="00F4677E"/>
    <w:rsid w:val="00F4738D"/>
    <w:rsid w:val="00F50A39"/>
    <w:rsid w:val="00F50F2C"/>
    <w:rsid w:val="00F51799"/>
    <w:rsid w:val="00F51D46"/>
    <w:rsid w:val="00F5282D"/>
    <w:rsid w:val="00F52C4C"/>
    <w:rsid w:val="00F53D92"/>
    <w:rsid w:val="00F53FA9"/>
    <w:rsid w:val="00F541F0"/>
    <w:rsid w:val="00F546D9"/>
    <w:rsid w:val="00F548BA"/>
    <w:rsid w:val="00F54EC2"/>
    <w:rsid w:val="00F55401"/>
    <w:rsid w:val="00F55A5C"/>
    <w:rsid w:val="00F569BF"/>
    <w:rsid w:val="00F573A5"/>
    <w:rsid w:val="00F57769"/>
    <w:rsid w:val="00F57793"/>
    <w:rsid w:val="00F57FBB"/>
    <w:rsid w:val="00F57FF1"/>
    <w:rsid w:val="00F60D1D"/>
    <w:rsid w:val="00F611A1"/>
    <w:rsid w:val="00F6140E"/>
    <w:rsid w:val="00F61A27"/>
    <w:rsid w:val="00F62E16"/>
    <w:rsid w:val="00F649C0"/>
    <w:rsid w:val="00F65ADB"/>
    <w:rsid w:val="00F6798A"/>
    <w:rsid w:val="00F67E93"/>
    <w:rsid w:val="00F703AB"/>
    <w:rsid w:val="00F71D84"/>
    <w:rsid w:val="00F72969"/>
    <w:rsid w:val="00F732D2"/>
    <w:rsid w:val="00F73CFE"/>
    <w:rsid w:val="00F74F8B"/>
    <w:rsid w:val="00F75011"/>
    <w:rsid w:val="00F753CA"/>
    <w:rsid w:val="00F759DF"/>
    <w:rsid w:val="00F76634"/>
    <w:rsid w:val="00F77683"/>
    <w:rsid w:val="00F77A67"/>
    <w:rsid w:val="00F77ED1"/>
    <w:rsid w:val="00F77FF2"/>
    <w:rsid w:val="00F8044B"/>
    <w:rsid w:val="00F8092E"/>
    <w:rsid w:val="00F80B33"/>
    <w:rsid w:val="00F80EC9"/>
    <w:rsid w:val="00F811F2"/>
    <w:rsid w:val="00F81557"/>
    <w:rsid w:val="00F81914"/>
    <w:rsid w:val="00F83681"/>
    <w:rsid w:val="00F84A1F"/>
    <w:rsid w:val="00F8614D"/>
    <w:rsid w:val="00F86A0F"/>
    <w:rsid w:val="00F87320"/>
    <w:rsid w:val="00F874FB"/>
    <w:rsid w:val="00F87F9A"/>
    <w:rsid w:val="00F90AD7"/>
    <w:rsid w:val="00F9174B"/>
    <w:rsid w:val="00F925A4"/>
    <w:rsid w:val="00F934F8"/>
    <w:rsid w:val="00F93DB2"/>
    <w:rsid w:val="00F95030"/>
    <w:rsid w:val="00F951E1"/>
    <w:rsid w:val="00F9537B"/>
    <w:rsid w:val="00F96533"/>
    <w:rsid w:val="00FA11AC"/>
    <w:rsid w:val="00FA1F5D"/>
    <w:rsid w:val="00FA3629"/>
    <w:rsid w:val="00FA3A97"/>
    <w:rsid w:val="00FA414D"/>
    <w:rsid w:val="00FA56FE"/>
    <w:rsid w:val="00FA5A2D"/>
    <w:rsid w:val="00FA655F"/>
    <w:rsid w:val="00FA6CD4"/>
    <w:rsid w:val="00FB0B15"/>
    <w:rsid w:val="00FB1340"/>
    <w:rsid w:val="00FB1CC6"/>
    <w:rsid w:val="00FB1E94"/>
    <w:rsid w:val="00FB2534"/>
    <w:rsid w:val="00FB2883"/>
    <w:rsid w:val="00FB307D"/>
    <w:rsid w:val="00FB33E8"/>
    <w:rsid w:val="00FB357F"/>
    <w:rsid w:val="00FB5BE6"/>
    <w:rsid w:val="00FB6A47"/>
    <w:rsid w:val="00FB7428"/>
    <w:rsid w:val="00FB781A"/>
    <w:rsid w:val="00FC013C"/>
    <w:rsid w:val="00FC164D"/>
    <w:rsid w:val="00FC219E"/>
    <w:rsid w:val="00FC4BB2"/>
    <w:rsid w:val="00FC4C24"/>
    <w:rsid w:val="00FC5C16"/>
    <w:rsid w:val="00FC7E30"/>
    <w:rsid w:val="00FD1653"/>
    <w:rsid w:val="00FD17AB"/>
    <w:rsid w:val="00FD23DE"/>
    <w:rsid w:val="00FD26A1"/>
    <w:rsid w:val="00FD274C"/>
    <w:rsid w:val="00FD2C30"/>
    <w:rsid w:val="00FD4378"/>
    <w:rsid w:val="00FD4E43"/>
    <w:rsid w:val="00FD4F46"/>
    <w:rsid w:val="00FD57B0"/>
    <w:rsid w:val="00FD58E1"/>
    <w:rsid w:val="00FD5A9A"/>
    <w:rsid w:val="00FD5C30"/>
    <w:rsid w:val="00FD5DB4"/>
    <w:rsid w:val="00FD67DE"/>
    <w:rsid w:val="00FD67EA"/>
    <w:rsid w:val="00FD7607"/>
    <w:rsid w:val="00FD7C1F"/>
    <w:rsid w:val="00FD7ECC"/>
    <w:rsid w:val="00FE01C8"/>
    <w:rsid w:val="00FE058A"/>
    <w:rsid w:val="00FE1013"/>
    <w:rsid w:val="00FE10C2"/>
    <w:rsid w:val="00FE1897"/>
    <w:rsid w:val="00FE2418"/>
    <w:rsid w:val="00FE347C"/>
    <w:rsid w:val="00FE426E"/>
    <w:rsid w:val="00FE4317"/>
    <w:rsid w:val="00FE4859"/>
    <w:rsid w:val="00FE522E"/>
    <w:rsid w:val="00FE6877"/>
    <w:rsid w:val="00FE7A0D"/>
    <w:rsid w:val="00FE7CE9"/>
    <w:rsid w:val="00FF06EE"/>
    <w:rsid w:val="00FF0DAF"/>
    <w:rsid w:val="00FF12CB"/>
    <w:rsid w:val="00FF16A6"/>
    <w:rsid w:val="00FF1C60"/>
    <w:rsid w:val="00FF1DA8"/>
    <w:rsid w:val="00FF2764"/>
    <w:rsid w:val="00FF3075"/>
    <w:rsid w:val="00FF40D6"/>
    <w:rsid w:val="00FF4473"/>
    <w:rsid w:val="00FF448C"/>
    <w:rsid w:val="00FF4790"/>
    <w:rsid w:val="00FF631F"/>
    <w:rsid w:val="00FF63E7"/>
    <w:rsid w:val="00FF6493"/>
    <w:rsid w:val="00FF7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C7A88A8"/>
  <w14:defaultImageDpi w14:val="32767"/>
  <w15:chartTrackingRefBased/>
  <w15:docId w15:val="{DC1B6D70-9D64-4AED-A592-758DE88BA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B635D"/>
    <w:pPr>
      <w:widowControl w:val="0"/>
      <w:jc w:val="both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10E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410E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410E0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无列表1"/>
    <w:next w:val="a2"/>
    <w:uiPriority w:val="99"/>
    <w:semiHidden/>
    <w:unhideWhenUsed/>
    <w:rsid w:val="002C29A6"/>
  </w:style>
  <w:style w:type="paragraph" w:customStyle="1" w:styleId="msonormal0">
    <w:name w:val="msonormal"/>
    <w:basedOn w:val="a"/>
    <w:rsid w:val="002C29A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normaltable">
    <w:name w:val="normaltable"/>
    <w:basedOn w:val="a"/>
    <w:rsid w:val="002C29A6"/>
    <w:pPr>
      <w:widowControl/>
      <w:pBdr>
        <w:top w:val="single" w:sz="6" w:space="0" w:color="auto"/>
        <w:left w:val="single" w:sz="6" w:space="5" w:color="auto"/>
        <w:bottom w:val="single" w:sz="6" w:space="0" w:color="auto"/>
        <w:right w:val="single" w:sz="6" w:space="5" w:color="auto"/>
        <w:between w:val="single" w:sz="6" w:space="0" w:color="auto"/>
        <w:bar w:val="single" w:sz="6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fontstyle0">
    <w:name w:val="fontstyle0"/>
    <w:basedOn w:val="a"/>
    <w:rsid w:val="002C29A6"/>
    <w:pPr>
      <w:widowControl/>
      <w:spacing w:before="100" w:beforeAutospacing="1" w:after="100" w:afterAutospacing="1"/>
      <w:jc w:val="left"/>
    </w:pPr>
    <w:rPr>
      <w:rFonts w:ascii="AdvOTce3d9a73" w:eastAsia="宋体" w:hAnsi="AdvOTce3d9a73" w:cs="宋体"/>
      <w:color w:val="000000"/>
      <w:kern w:val="0"/>
      <w:sz w:val="34"/>
      <w:szCs w:val="34"/>
    </w:rPr>
  </w:style>
  <w:style w:type="paragraph" w:customStyle="1" w:styleId="fontstyle1">
    <w:name w:val="fontstyle1"/>
    <w:basedOn w:val="a"/>
    <w:rsid w:val="002C29A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000000"/>
      <w:kern w:val="0"/>
      <w:sz w:val="24"/>
      <w:szCs w:val="24"/>
    </w:rPr>
  </w:style>
  <w:style w:type="paragraph" w:customStyle="1" w:styleId="fontstyle2">
    <w:name w:val="fontstyle2"/>
    <w:basedOn w:val="a"/>
    <w:rsid w:val="002C29A6"/>
    <w:pPr>
      <w:widowControl/>
      <w:spacing w:before="100" w:beforeAutospacing="1" w:after="100" w:afterAutospacing="1"/>
      <w:jc w:val="left"/>
    </w:pPr>
    <w:rPr>
      <w:rFonts w:ascii="AdvOTd369e91e" w:eastAsia="宋体" w:hAnsi="AdvOTd369e91e" w:cs="宋体"/>
      <w:color w:val="000000"/>
      <w:kern w:val="0"/>
      <w:sz w:val="26"/>
      <w:szCs w:val="26"/>
    </w:rPr>
  </w:style>
  <w:style w:type="paragraph" w:customStyle="1" w:styleId="fontstyle3">
    <w:name w:val="fontstyle3"/>
    <w:basedOn w:val="a"/>
    <w:rsid w:val="002C29A6"/>
    <w:pPr>
      <w:widowControl/>
      <w:spacing w:before="100" w:beforeAutospacing="1" w:after="100" w:afterAutospacing="1"/>
      <w:jc w:val="left"/>
    </w:pPr>
    <w:rPr>
      <w:rFonts w:ascii="AdvOT8608a8d1" w:eastAsia="宋体" w:hAnsi="AdvOT8608a8d1" w:cs="宋体"/>
      <w:color w:val="1A4CA0"/>
      <w:kern w:val="0"/>
      <w:sz w:val="26"/>
      <w:szCs w:val="26"/>
    </w:rPr>
  </w:style>
  <w:style w:type="paragraph" w:customStyle="1" w:styleId="fontstyle4">
    <w:name w:val="fontstyle4"/>
    <w:basedOn w:val="a"/>
    <w:rsid w:val="002C29A6"/>
    <w:pPr>
      <w:widowControl/>
      <w:spacing w:before="100" w:beforeAutospacing="1" w:after="100" w:afterAutospacing="1"/>
      <w:jc w:val="left"/>
    </w:pPr>
    <w:rPr>
      <w:rFonts w:ascii="AdvOT8608a8d1+20" w:eastAsia="宋体" w:hAnsi="AdvOT8608a8d1+20" w:cs="宋体"/>
      <w:color w:val="1A4CA0"/>
      <w:kern w:val="0"/>
      <w:sz w:val="18"/>
      <w:szCs w:val="18"/>
    </w:rPr>
  </w:style>
  <w:style w:type="paragraph" w:customStyle="1" w:styleId="fontstyle5">
    <w:name w:val="fontstyle5"/>
    <w:basedOn w:val="a"/>
    <w:rsid w:val="002C29A6"/>
    <w:pPr>
      <w:widowControl/>
      <w:spacing w:before="100" w:beforeAutospacing="1" w:after="100" w:afterAutospacing="1"/>
      <w:jc w:val="left"/>
    </w:pPr>
    <w:rPr>
      <w:rFonts w:ascii="AdvOT8608a8d1+22" w:eastAsia="宋体" w:hAnsi="AdvOT8608a8d1+22" w:cs="宋体"/>
      <w:color w:val="1A4CA0"/>
      <w:kern w:val="0"/>
      <w:sz w:val="18"/>
      <w:szCs w:val="18"/>
    </w:rPr>
  </w:style>
  <w:style w:type="paragraph" w:customStyle="1" w:styleId="fontstyle6">
    <w:name w:val="fontstyle6"/>
    <w:basedOn w:val="a"/>
    <w:rsid w:val="002C29A6"/>
    <w:pPr>
      <w:widowControl/>
      <w:spacing w:before="100" w:beforeAutospacing="1" w:after="100" w:afterAutospacing="1"/>
      <w:jc w:val="left"/>
    </w:pPr>
    <w:rPr>
      <w:rFonts w:ascii="AdvOT2e364b11" w:eastAsia="宋体" w:hAnsi="AdvOT2e364b11" w:cs="宋体"/>
      <w:color w:val="000000"/>
      <w:kern w:val="0"/>
      <w:sz w:val="20"/>
      <w:szCs w:val="20"/>
    </w:rPr>
  </w:style>
  <w:style w:type="paragraph" w:customStyle="1" w:styleId="fontstyle7">
    <w:name w:val="fontstyle7"/>
    <w:basedOn w:val="a"/>
    <w:rsid w:val="002C29A6"/>
    <w:pPr>
      <w:widowControl/>
      <w:spacing w:before="100" w:beforeAutospacing="1" w:after="100" w:afterAutospacing="1"/>
      <w:jc w:val="left"/>
    </w:pPr>
    <w:rPr>
      <w:rFonts w:ascii="AdvOT51c1769e" w:eastAsia="宋体" w:hAnsi="AdvOT51c1769e" w:cs="宋体"/>
      <w:color w:val="0155A6"/>
      <w:kern w:val="0"/>
      <w:sz w:val="20"/>
      <w:szCs w:val="20"/>
    </w:rPr>
  </w:style>
  <w:style w:type="paragraph" w:customStyle="1" w:styleId="fontstyle8">
    <w:name w:val="fontstyle8"/>
    <w:basedOn w:val="a"/>
    <w:rsid w:val="002C29A6"/>
    <w:pPr>
      <w:widowControl/>
      <w:spacing w:before="100" w:beforeAutospacing="1" w:after="100" w:afterAutospacing="1"/>
      <w:jc w:val="left"/>
    </w:pPr>
    <w:rPr>
      <w:rFonts w:ascii="AdvOT2e364b11+fb" w:eastAsia="宋体" w:hAnsi="AdvOT2e364b11+fb" w:cs="宋体"/>
      <w:color w:val="000000"/>
      <w:kern w:val="0"/>
      <w:sz w:val="20"/>
      <w:szCs w:val="20"/>
    </w:rPr>
  </w:style>
  <w:style w:type="paragraph" w:customStyle="1" w:styleId="fontstyle9">
    <w:name w:val="fontstyle9"/>
    <w:basedOn w:val="a"/>
    <w:rsid w:val="002C29A6"/>
    <w:pPr>
      <w:widowControl/>
      <w:spacing w:before="100" w:beforeAutospacing="1" w:after="100" w:afterAutospacing="1"/>
      <w:jc w:val="left"/>
    </w:pPr>
    <w:rPr>
      <w:rFonts w:ascii="AdvOT02ce3bbb.I" w:eastAsia="宋体" w:hAnsi="AdvOT02ce3bbb.I" w:cs="宋体"/>
      <w:color w:val="000000"/>
      <w:kern w:val="0"/>
      <w:sz w:val="14"/>
      <w:szCs w:val="14"/>
    </w:rPr>
  </w:style>
  <w:style w:type="paragraph" w:customStyle="1" w:styleId="fontstyle10">
    <w:name w:val="fontstyle10"/>
    <w:basedOn w:val="a"/>
    <w:rsid w:val="002C29A6"/>
    <w:pPr>
      <w:widowControl/>
      <w:spacing w:before="100" w:beforeAutospacing="1" w:after="100" w:afterAutospacing="1"/>
      <w:jc w:val="left"/>
    </w:pPr>
    <w:rPr>
      <w:rFonts w:ascii="AdvOT46dcae81" w:eastAsia="宋体" w:hAnsi="AdvOT46dcae81" w:cs="宋体"/>
      <w:color w:val="FFFFFF"/>
      <w:kern w:val="0"/>
      <w:sz w:val="16"/>
      <w:szCs w:val="16"/>
    </w:rPr>
  </w:style>
  <w:style w:type="paragraph" w:customStyle="1" w:styleId="fontstyle11">
    <w:name w:val="fontstyle11"/>
    <w:basedOn w:val="a"/>
    <w:rsid w:val="002C29A6"/>
    <w:pPr>
      <w:widowControl/>
      <w:spacing w:before="100" w:beforeAutospacing="1" w:after="100" w:afterAutospacing="1"/>
      <w:jc w:val="left"/>
    </w:pPr>
    <w:rPr>
      <w:rFonts w:ascii="AdvOT65f8a23b.I" w:eastAsia="宋体" w:hAnsi="AdvOT65f8a23b.I" w:cs="宋体"/>
      <w:color w:val="1A4CA0"/>
      <w:kern w:val="0"/>
      <w:sz w:val="14"/>
      <w:szCs w:val="14"/>
    </w:rPr>
  </w:style>
  <w:style w:type="paragraph" w:customStyle="1" w:styleId="fontstyle12">
    <w:name w:val="fontstyle12"/>
    <w:basedOn w:val="a"/>
    <w:rsid w:val="002C29A6"/>
    <w:pPr>
      <w:widowControl/>
      <w:spacing w:before="100" w:beforeAutospacing="1" w:after="100" w:afterAutospacing="1"/>
      <w:jc w:val="left"/>
    </w:pPr>
    <w:rPr>
      <w:rFonts w:ascii="AdvOT46dcae81+22" w:eastAsia="宋体" w:hAnsi="AdvOT46dcae81+22" w:cs="宋体"/>
      <w:color w:val="1A4CA0"/>
      <w:kern w:val="0"/>
      <w:sz w:val="14"/>
      <w:szCs w:val="14"/>
    </w:rPr>
  </w:style>
  <w:style w:type="paragraph" w:customStyle="1" w:styleId="fontstyle13">
    <w:name w:val="fontstyle13"/>
    <w:basedOn w:val="a"/>
    <w:rsid w:val="002C29A6"/>
    <w:pPr>
      <w:widowControl/>
      <w:spacing w:before="100" w:beforeAutospacing="1" w:after="100" w:afterAutospacing="1"/>
      <w:jc w:val="left"/>
    </w:pPr>
    <w:rPr>
      <w:rFonts w:ascii="Times-Roman" w:eastAsia="宋体" w:hAnsi="Times-Roman" w:cs="宋体"/>
      <w:color w:val="000000"/>
      <w:kern w:val="0"/>
      <w:sz w:val="16"/>
      <w:szCs w:val="16"/>
    </w:rPr>
  </w:style>
  <w:style w:type="paragraph" w:customStyle="1" w:styleId="fontstyle14">
    <w:name w:val="fontstyle14"/>
    <w:basedOn w:val="a"/>
    <w:rsid w:val="002C29A6"/>
    <w:pPr>
      <w:widowControl/>
      <w:spacing w:before="100" w:beforeAutospacing="1" w:after="100" w:afterAutospacing="1"/>
      <w:jc w:val="left"/>
    </w:pPr>
    <w:rPr>
      <w:rFonts w:ascii="AdvOT2e364b11+20" w:eastAsia="宋体" w:hAnsi="AdvOT2e364b11+20" w:cs="宋体"/>
      <w:color w:val="000000"/>
      <w:kern w:val="0"/>
      <w:sz w:val="20"/>
      <w:szCs w:val="20"/>
    </w:rPr>
  </w:style>
  <w:style w:type="paragraph" w:customStyle="1" w:styleId="fontstyle15">
    <w:name w:val="fontstyle15"/>
    <w:basedOn w:val="a"/>
    <w:rsid w:val="002C29A6"/>
    <w:pPr>
      <w:widowControl/>
      <w:spacing w:before="100" w:beforeAutospacing="1" w:after="100" w:afterAutospacing="1"/>
      <w:jc w:val="left"/>
    </w:pPr>
    <w:rPr>
      <w:rFonts w:ascii="ArnoPro-Italic" w:eastAsia="宋体" w:hAnsi="ArnoPro-Italic" w:cs="宋体"/>
      <w:i/>
      <w:iCs/>
      <w:color w:val="000000"/>
      <w:kern w:val="0"/>
      <w:sz w:val="20"/>
      <w:szCs w:val="20"/>
    </w:rPr>
  </w:style>
  <w:style w:type="paragraph" w:customStyle="1" w:styleId="fontstyle16">
    <w:name w:val="fontstyle16"/>
    <w:basedOn w:val="a"/>
    <w:rsid w:val="002C29A6"/>
    <w:pPr>
      <w:widowControl/>
      <w:spacing w:before="100" w:beforeAutospacing="1" w:after="100" w:afterAutospacing="1"/>
      <w:jc w:val="left"/>
    </w:pPr>
    <w:rPr>
      <w:rFonts w:ascii="ArnoPro-Regular" w:eastAsia="宋体" w:hAnsi="ArnoPro-Regular" w:cs="宋体"/>
      <w:color w:val="000000"/>
      <w:kern w:val="0"/>
      <w:sz w:val="20"/>
      <w:szCs w:val="20"/>
    </w:rPr>
  </w:style>
  <w:style w:type="paragraph" w:customStyle="1" w:styleId="fontstyle17">
    <w:name w:val="fontstyle17"/>
    <w:basedOn w:val="a"/>
    <w:rsid w:val="002C29A6"/>
    <w:pPr>
      <w:widowControl/>
      <w:spacing w:before="100" w:beforeAutospacing="1" w:after="100" w:afterAutospacing="1"/>
      <w:jc w:val="left"/>
    </w:pPr>
    <w:rPr>
      <w:rFonts w:ascii="STIXGeneral-Regular" w:eastAsia="宋体" w:hAnsi="STIXGeneral-Regular" w:cs="宋体"/>
      <w:color w:val="000000"/>
      <w:kern w:val="0"/>
      <w:sz w:val="20"/>
      <w:szCs w:val="20"/>
    </w:rPr>
  </w:style>
  <w:style w:type="paragraph" w:customStyle="1" w:styleId="fontstyle18">
    <w:name w:val="fontstyle18"/>
    <w:basedOn w:val="a"/>
    <w:rsid w:val="002C29A6"/>
    <w:pPr>
      <w:widowControl/>
      <w:spacing w:before="100" w:beforeAutospacing="1" w:after="100" w:afterAutospacing="1"/>
      <w:jc w:val="left"/>
    </w:pPr>
    <w:rPr>
      <w:rFonts w:ascii="STIXGeneral-Italic" w:eastAsia="宋体" w:hAnsi="STIXGeneral-Italic" w:cs="宋体"/>
      <w:i/>
      <w:iCs/>
      <w:color w:val="000000"/>
      <w:kern w:val="0"/>
      <w:sz w:val="20"/>
      <w:szCs w:val="20"/>
    </w:rPr>
  </w:style>
  <w:style w:type="paragraph" w:customStyle="1" w:styleId="fontstyle19">
    <w:name w:val="fontstyle19"/>
    <w:basedOn w:val="a"/>
    <w:rsid w:val="002C29A6"/>
    <w:pPr>
      <w:widowControl/>
      <w:spacing w:before="100" w:beforeAutospacing="1" w:after="100" w:afterAutospacing="1"/>
      <w:jc w:val="left"/>
    </w:pPr>
    <w:rPr>
      <w:rFonts w:ascii="AdvOTdd3b7348.I+03" w:eastAsia="宋体" w:hAnsi="AdvOTdd3b7348.I+03" w:cs="宋体"/>
      <w:color w:val="000000"/>
      <w:kern w:val="0"/>
      <w:sz w:val="20"/>
      <w:szCs w:val="20"/>
    </w:rPr>
  </w:style>
  <w:style w:type="paragraph" w:customStyle="1" w:styleId="fontstyle20">
    <w:name w:val="fontstyle20"/>
    <w:basedOn w:val="a"/>
    <w:rsid w:val="002C29A6"/>
    <w:pPr>
      <w:widowControl/>
      <w:spacing w:before="100" w:beforeAutospacing="1" w:after="100" w:afterAutospacing="1"/>
      <w:jc w:val="left"/>
    </w:pPr>
    <w:rPr>
      <w:rFonts w:ascii="AdvOT8608a8d1+03" w:eastAsia="宋体" w:hAnsi="AdvOT8608a8d1+03" w:cs="宋体"/>
      <w:color w:val="000000"/>
      <w:kern w:val="0"/>
      <w:sz w:val="20"/>
      <w:szCs w:val="20"/>
    </w:rPr>
  </w:style>
  <w:style w:type="paragraph" w:customStyle="1" w:styleId="fontstyle21">
    <w:name w:val="fontstyle21"/>
    <w:basedOn w:val="a"/>
    <w:rsid w:val="002C29A6"/>
    <w:pPr>
      <w:widowControl/>
      <w:spacing w:before="100" w:beforeAutospacing="1" w:after="100" w:afterAutospacing="1"/>
      <w:jc w:val="left"/>
    </w:pPr>
    <w:rPr>
      <w:rFonts w:ascii="AdvOT51c1769e+fb" w:eastAsia="宋体" w:hAnsi="AdvOT51c1769e+fb" w:cs="宋体"/>
      <w:color w:val="000000"/>
      <w:kern w:val="0"/>
      <w:sz w:val="20"/>
      <w:szCs w:val="20"/>
    </w:rPr>
  </w:style>
  <w:style w:type="paragraph" w:customStyle="1" w:styleId="fontstyle22">
    <w:name w:val="fontstyle22"/>
    <w:basedOn w:val="a"/>
    <w:rsid w:val="002C29A6"/>
    <w:pPr>
      <w:widowControl/>
      <w:spacing w:before="100" w:beforeAutospacing="1" w:after="100" w:afterAutospacing="1"/>
      <w:jc w:val="left"/>
    </w:pPr>
    <w:rPr>
      <w:rFonts w:ascii="AdvOT2e364b11+25" w:eastAsia="宋体" w:hAnsi="AdvOT2e364b11+25" w:cs="宋体"/>
      <w:color w:val="0155A6"/>
      <w:kern w:val="0"/>
      <w:sz w:val="64"/>
      <w:szCs w:val="64"/>
    </w:rPr>
  </w:style>
  <w:style w:type="character" w:customStyle="1" w:styleId="fontstyle01">
    <w:name w:val="fontstyle01"/>
    <w:basedOn w:val="a0"/>
    <w:rsid w:val="002C29A6"/>
    <w:rPr>
      <w:rFonts w:ascii="AdvOTce3d9a73" w:hAnsi="AdvOTce3d9a73" w:hint="default"/>
      <w:b w:val="0"/>
      <w:bCs w:val="0"/>
      <w:i w:val="0"/>
      <w:iCs w:val="0"/>
      <w:color w:val="000000"/>
      <w:sz w:val="34"/>
      <w:szCs w:val="34"/>
    </w:rPr>
  </w:style>
  <w:style w:type="character" w:customStyle="1" w:styleId="fontstyle23">
    <w:name w:val="fontstyle23"/>
    <w:basedOn w:val="a0"/>
    <w:rsid w:val="002C29A6"/>
    <w:rPr>
      <w:rFonts w:ascii="AdvOTd369e91e" w:hAnsi="AdvOTd369e91e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31">
    <w:name w:val="fontstyle31"/>
    <w:basedOn w:val="a0"/>
    <w:rsid w:val="002C29A6"/>
    <w:rPr>
      <w:rFonts w:ascii="AdvOT8608a8d1" w:hAnsi="AdvOT8608a8d1" w:hint="default"/>
      <w:b w:val="0"/>
      <w:bCs w:val="0"/>
      <w:i w:val="0"/>
      <w:iCs w:val="0"/>
      <w:color w:val="1A4CA0"/>
      <w:sz w:val="26"/>
      <w:szCs w:val="26"/>
    </w:rPr>
  </w:style>
  <w:style w:type="character" w:customStyle="1" w:styleId="fontstyle41">
    <w:name w:val="fontstyle41"/>
    <w:basedOn w:val="a0"/>
    <w:rsid w:val="002C29A6"/>
    <w:rPr>
      <w:rFonts w:ascii="AdvOT8608a8d1+20" w:hAnsi="AdvOT8608a8d1+20" w:hint="default"/>
      <w:b w:val="0"/>
      <w:bCs w:val="0"/>
      <w:i w:val="0"/>
      <w:iCs w:val="0"/>
      <w:color w:val="1A4CA0"/>
      <w:sz w:val="18"/>
      <w:szCs w:val="18"/>
    </w:rPr>
  </w:style>
  <w:style w:type="character" w:customStyle="1" w:styleId="fontstyle51">
    <w:name w:val="fontstyle51"/>
    <w:basedOn w:val="a0"/>
    <w:rsid w:val="002C29A6"/>
    <w:rPr>
      <w:rFonts w:ascii="AdvOT8608a8d1+22" w:hAnsi="AdvOT8608a8d1+22" w:hint="default"/>
      <w:b w:val="0"/>
      <w:bCs w:val="0"/>
      <w:i w:val="0"/>
      <w:iCs w:val="0"/>
      <w:color w:val="1A4CA0"/>
      <w:sz w:val="18"/>
      <w:szCs w:val="18"/>
    </w:rPr>
  </w:style>
  <w:style w:type="character" w:customStyle="1" w:styleId="fontstyle61">
    <w:name w:val="fontstyle61"/>
    <w:basedOn w:val="a0"/>
    <w:rsid w:val="002C29A6"/>
    <w:rPr>
      <w:rFonts w:ascii="AdvOT2e364b11" w:hAnsi="AdvOT2e364b11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71">
    <w:name w:val="fontstyle71"/>
    <w:basedOn w:val="a0"/>
    <w:rsid w:val="002C29A6"/>
    <w:rPr>
      <w:rFonts w:ascii="AdvOT51c1769e" w:hAnsi="AdvOT51c1769e" w:hint="default"/>
      <w:b w:val="0"/>
      <w:bCs w:val="0"/>
      <w:i w:val="0"/>
      <w:iCs w:val="0"/>
      <w:color w:val="0155A6"/>
      <w:sz w:val="20"/>
      <w:szCs w:val="20"/>
    </w:rPr>
  </w:style>
  <w:style w:type="character" w:customStyle="1" w:styleId="fontstyle81">
    <w:name w:val="fontstyle81"/>
    <w:basedOn w:val="a0"/>
    <w:rsid w:val="002C29A6"/>
    <w:rPr>
      <w:rFonts w:ascii="AdvOT2e364b11+fb" w:hAnsi="AdvOT2e364b11+fb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91">
    <w:name w:val="fontstyle91"/>
    <w:basedOn w:val="a0"/>
    <w:rsid w:val="002C29A6"/>
    <w:rPr>
      <w:rFonts w:ascii="AdvOT02ce3bbb.I" w:hAnsi="AdvOT02ce3bbb.I" w:hint="default"/>
      <w:b w:val="0"/>
      <w:bCs w:val="0"/>
      <w:i w:val="0"/>
      <w:iCs w:val="0"/>
      <w:color w:val="000000"/>
      <w:sz w:val="14"/>
      <w:szCs w:val="14"/>
    </w:rPr>
  </w:style>
  <w:style w:type="character" w:customStyle="1" w:styleId="fontstyle101">
    <w:name w:val="fontstyle101"/>
    <w:basedOn w:val="a0"/>
    <w:rsid w:val="002C29A6"/>
    <w:rPr>
      <w:rFonts w:ascii="AdvOT46dcae81" w:hAnsi="AdvOT46dcae81" w:hint="default"/>
      <w:b w:val="0"/>
      <w:bCs w:val="0"/>
      <w:i w:val="0"/>
      <w:iCs w:val="0"/>
      <w:color w:val="FFFFFF"/>
      <w:sz w:val="16"/>
      <w:szCs w:val="16"/>
    </w:rPr>
  </w:style>
  <w:style w:type="character" w:customStyle="1" w:styleId="fontstyle111">
    <w:name w:val="fontstyle111"/>
    <w:basedOn w:val="a0"/>
    <w:rsid w:val="002C29A6"/>
    <w:rPr>
      <w:rFonts w:ascii="AdvOT65f8a23b.I" w:hAnsi="AdvOT65f8a23b.I" w:hint="default"/>
      <w:b w:val="0"/>
      <w:bCs w:val="0"/>
      <w:i w:val="0"/>
      <w:iCs w:val="0"/>
      <w:color w:val="1A4CA0"/>
      <w:sz w:val="14"/>
      <w:szCs w:val="14"/>
    </w:rPr>
  </w:style>
  <w:style w:type="character" w:customStyle="1" w:styleId="fontstyle121">
    <w:name w:val="fontstyle121"/>
    <w:basedOn w:val="a0"/>
    <w:rsid w:val="002C29A6"/>
    <w:rPr>
      <w:rFonts w:ascii="AdvOT46dcae81+22" w:hAnsi="AdvOT46dcae81+22" w:hint="default"/>
      <w:b w:val="0"/>
      <w:bCs w:val="0"/>
      <w:i w:val="0"/>
      <w:iCs w:val="0"/>
      <w:color w:val="1A4CA0"/>
      <w:sz w:val="14"/>
      <w:szCs w:val="14"/>
    </w:rPr>
  </w:style>
  <w:style w:type="character" w:customStyle="1" w:styleId="fontstyle131">
    <w:name w:val="fontstyle131"/>
    <w:basedOn w:val="a0"/>
    <w:rsid w:val="002C29A6"/>
    <w:rPr>
      <w:rFonts w:ascii="Times-Roman" w:hAnsi="Times-Roman" w:hint="default"/>
      <w:b w:val="0"/>
      <w:bCs w:val="0"/>
      <w:i w:val="0"/>
      <w:iCs w:val="0"/>
      <w:color w:val="000000"/>
      <w:sz w:val="16"/>
      <w:szCs w:val="16"/>
    </w:rPr>
  </w:style>
  <w:style w:type="character" w:customStyle="1" w:styleId="fontstyle141">
    <w:name w:val="fontstyle141"/>
    <w:basedOn w:val="a0"/>
    <w:rsid w:val="002C29A6"/>
    <w:rPr>
      <w:rFonts w:ascii="AdvOT2e364b11+20" w:hAnsi="AdvOT2e364b11+20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151">
    <w:name w:val="fontstyle151"/>
    <w:basedOn w:val="a0"/>
    <w:rsid w:val="002C29A6"/>
    <w:rPr>
      <w:rFonts w:ascii="ArnoPro-Italic" w:hAnsi="ArnoPro-Italic" w:hint="default"/>
      <w:b w:val="0"/>
      <w:bCs w:val="0"/>
      <w:i/>
      <w:iCs/>
      <w:color w:val="000000"/>
      <w:sz w:val="20"/>
      <w:szCs w:val="20"/>
    </w:rPr>
  </w:style>
  <w:style w:type="character" w:customStyle="1" w:styleId="fontstyle161">
    <w:name w:val="fontstyle161"/>
    <w:basedOn w:val="a0"/>
    <w:rsid w:val="002C29A6"/>
    <w:rPr>
      <w:rFonts w:ascii="ArnoPro-Regular" w:hAnsi="ArnoPro-Regular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171">
    <w:name w:val="fontstyle171"/>
    <w:basedOn w:val="a0"/>
    <w:rsid w:val="002C29A6"/>
    <w:rPr>
      <w:rFonts w:ascii="STIXGeneral-Regular" w:hAnsi="STIXGeneral-Regular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181">
    <w:name w:val="fontstyle181"/>
    <w:basedOn w:val="a0"/>
    <w:rsid w:val="002C29A6"/>
    <w:rPr>
      <w:rFonts w:ascii="STIXGeneral-Italic" w:hAnsi="STIXGeneral-Italic" w:hint="default"/>
      <w:b w:val="0"/>
      <w:bCs w:val="0"/>
      <w:i/>
      <w:iCs/>
      <w:color w:val="000000"/>
      <w:sz w:val="20"/>
      <w:szCs w:val="20"/>
    </w:rPr>
  </w:style>
  <w:style w:type="character" w:customStyle="1" w:styleId="fontstyle191">
    <w:name w:val="fontstyle191"/>
    <w:basedOn w:val="a0"/>
    <w:rsid w:val="002C29A6"/>
    <w:rPr>
      <w:rFonts w:ascii="AdvOTdd3b7348.I+03" w:hAnsi="AdvOTdd3b7348.I+03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01">
    <w:name w:val="fontstyle201"/>
    <w:basedOn w:val="a0"/>
    <w:rsid w:val="002C29A6"/>
    <w:rPr>
      <w:rFonts w:ascii="AdvOT8608a8d1+03" w:hAnsi="AdvOT8608a8d1+03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1">
    <w:name w:val="fontstyle211"/>
    <w:basedOn w:val="a0"/>
    <w:rsid w:val="002C29A6"/>
    <w:rPr>
      <w:rFonts w:ascii="AdvOT51c1769e+fb" w:hAnsi="AdvOT51c1769e+fb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21">
    <w:name w:val="fontstyle221"/>
    <w:basedOn w:val="a0"/>
    <w:rsid w:val="002C29A6"/>
    <w:rPr>
      <w:rFonts w:ascii="AdvOT2e364b11+25" w:hAnsi="AdvOT2e364b11+25" w:hint="default"/>
      <w:b w:val="0"/>
      <w:bCs w:val="0"/>
      <w:i w:val="0"/>
      <w:iCs w:val="0"/>
      <w:color w:val="0155A6"/>
      <w:sz w:val="64"/>
      <w:szCs w:val="64"/>
    </w:rPr>
  </w:style>
  <w:style w:type="paragraph" w:styleId="a3">
    <w:name w:val="List Paragraph"/>
    <w:basedOn w:val="a"/>
    <w:uiPriority w:val="34"/>
    <w:qFormat/>
    <w:rsid w:val="00C167B5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AA1B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AA1BD3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AA1B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AA1BD3"/>
    <w:rPr>
      <w:sz w:val="18"/>
      <w:szCs w:val="18"/>
    </w:rPr>
  </w:style>
  <w:style w:type="paragraph" w:customStyle="1" w:styleId="EndNoteBibliographyTitle">
    <w:name w:val="EndNote Bibliography Title"/>
    <w:basedOn w:val="a"/>
    <w:link w:val="EndNoteBibliographyTitle0"/>
    <w:rsid w:val="00803D27"/>
    <w:pPr>
      <w:jc w:val="center"/>
    </w:pPr>
    <w:rPr>
      <w:rFonts w:ascii="Times New Roman" w:eastAsia="等线" w:hAnsi="Times New Roman" w:cs="Times New Roman"/>
      <w:noProof/>
      <w:sz w:val="24"/>
    </w:rPr>
  </w:style>
  <w:style w:type="character" w:customStyle="1" w:styleId="EndNoteBibliographyTitle0">
    <w:name w:val="EndNote Bibliography Title 字符"/>
    <w:basedOn w:val="a0"/>
    <w:link w:val="EndNoteBibliographyTitle"/>
    <w:rsid w:val="00803D27"/>
    <w:rPr>
      <w:rFonts w:ascii="Times New Roman" w:eastAsia="等线" w:hAnsi="Times New Roman" w:cs="Times New Roman"/>
      <w:noProof/>
      <w:sz w:val="24"/>
    </w:rPr>
  </w:style>
  <w:style w:type="paragraph" w:customStyle="1" w:styleId="EndNoteBibliography">
    <w:name w:val="EndNote Bibliography"/>
    <w:basedOn w:val="a"/>
    <w:link w:val="EndNoteBibliography0"/>
    <w:rsid w:val="00803D27"/>
    <w:pPr>
      <w:spacing w:line="360" w:lineRule="auto"/>
    </w:pPr>
    <w:rPr>
      <w:rFonts w:ascii="Times New Roman" w:eastAsia="等线" w:hAnsi="Times New Roman" w:cs="Times New Roman"/>
      <w:noProof/>
      <w:sz w:val="24"/>
    </w:rPr>
  </w:style>
  <w:style w:type="character" w:customStyle="1" w:styleId="EndNoteBibliography0">
    <w:name w:val="EndNote Bibliography 字符"/>
    <w:basedOn w:val="a0"/>
    <w:link w:val="EndNoteBibliography"/>
    <w:rsid w:val="00803D27"/>
    <w:rPr>
      <w:rFonts w:ascii="Times New Roman" w:eastAsia="等线" w:hAnsi="Times New Roman" w:cs="Times New Roman"/>
      <w:noProof/>
      <w:sz w:val="24"/>
    </w:rPr>
  </w:style>
  <w:style w:type="table" w:styleId="a8">
    <w:name w:val="Table Grid"/>
    <w:basedOn w:val="a1"/>
    <w:uiPriority w:val="39"/>
    <w:rsid w:val="009627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semiHidden/>
    <w:unhideWhenUsed/>
    <w:rsid w:val="00C96FC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a">
    <w:name w:val="Placeholder Text"/>
    <w:basedOn w:val="a0"/>
    <w:uiPriority w:val="99"/>
    <w:semiHidden/>
    <w:rsid w:val="00CD0290"/>
    <w:rPr>
      <w:color w:val="808080"/>
    </w:rPr>
  </w:style>
  <w:style w:type="character" w:styleId="ab">
    <w:name w:val="line number"/>
    <w:basedOn w:val="a0"/>
    <w:uiPriority w:val="99"/>
    <w:semiHidden/>
    <w:unhideWhenUsed/>
    <w:rsid w:val="00E265CA"/>
  </w:style>
  <w:style w:type="paragraph" w:styleId="ac">
    <w:name w:val="endnote text"/>
    <w:basedOn w:val="a"/>
    <w:link w:val="ad"/>
    <w:uiPriority w:val="99"/>
    <w:semiHidden/>
    <w:unhideWhenUsed/>
    <w:rsid w:val="00E24178"/>
    <w:pPr>
      <w:snapToGrid w:val="0"/>
      <w:jc w:val="left"/>
    </w:pPr>
  </w:style>
  <w:style w:type="character" w:customStyle="1" w:styleId="ad">
    <w:name w:val="尾注文本 字符"/>
    <w:basedOn w:val="a0"/>
    <w:link w:val="ac"/>
    <w:uiPriority w:val="99"/>
    <w:semiHidden/>
    <w:rsid w:val="00E24178"/>
  </w:style>
  <w:style w:type="character" w:styleId="ae">
    <w:name w:val="endnote reference"/>
    <w:basedOn w:val="a0"/>
    <w:uiPriority w:val="99"/>
    <w:semiHidden/>
    <w:unhideWhenUsed/>
    <w:rsid w:val="00E24178"/>
    <w:rPr>
      <w:vertAlign w:val="superscript"/>
    </w:rPr>
  </w:style>
  <w:style w:type="paragraph" w:styleId="af">
    <w:name w:val="footnote text"/>
    <w:basedOn w:val="a"/>
    <w:link w:val="af0"/>
    <w:uiPriority w:val="99"/>
    <w:semiHidden/>
    <w:unhideWhenUsed/>
    <w:rsid w:val="00E24178"/>
    <w:pPr>
      <w:snapToGrid w:val="0"/>
      <w:jc w:val="left"/>
    </w:pPr>
    <w:rPr>
      <w:sz w:val="18"/>
      <w:szCs w:val="18"/>
    </w:rPr>
  </w:style>
  <w:style w:type="character" w:customStyle="1" w:styleId="af0">
    <w:name w:val="脚注文本 字符"/>
    <w:basedOn w:val="a0"/>
    <w:link w:val="af"/>
    <w:uiPriority w:val="99"/>
    <w:semiHidden/>
    <w:rsid w:val="00E24178"/>
    <w:rPr>
      <w:sz w:val="18"/>
      <w:szCs w:val="18"/>
    </w:rPr>
  </w:style>
  <w:style w:type="character" w:styleId="af1">
    <w:name w:val="footnote reference"/>
    <w:basedOn w:val="a0"/>
    <w:uiPriority w:val="99"/>
    <w:semiHidden/>
    <w:unhideWhenUsed/>
    <w:rsid w:val="00E24178"/>
    <w:rPr>
      <w:vertAlign w:val="superscript"/>
    </w:rPr>
  </w:style>
  <w:style w:type="character" w:styleId="af2">
    <w:name w:val="Hyperlink"/>
    <w:basedOn w:val="a0"/>
    <w:uiPriority w:val="99"/>
    <w:unhideWhenUsed/>
    <w:rsid w:val="004B27AD"/>
    <w:rPr>
      <w:color w:val="0563C1" w:themeColor="hyperlink"/>
      <w:u w:val="single"/>
    </w:rPr>
  </w:style>
  <w:style w:type="character" w:styleId="af3">
    <w:name w:val="Unresolved Mention"/>
    <w:basedOn w:val="a0"/>
    <w:uiPriority w:val="99"/>
    <w:semiHidden/>
    <w:unhideWhenUsed/>
    <w:rsid w:val="004B27AD"/>
    <w:rPr>
      <w:color w:val="605E5C"/>
      <w:shd w:val="clear" w:color="auto" w:fill="E1DFDD"/>
    </w:rPr>
  </w:style>
  <w:style w:type="paragraph" w:styleId="af4">
    <w:name w:val="Revision"/>
    <w:hidden/>
    <w:uiPriority w:val="99"/>
    <w:semiHidden/>
    <w:rsid w:val="002C0817"/>
  </w:style>
  <w:style w:type="character" w:customStyle="1" w:styleId="40">
    <w:name w:val="标题 4 字符"/>
    <w:basedOn w:val="a0"/>
    <w:link w:val="4"/>
    <w:uiPriority w:val="9"/>
    <w:semiHidden/>
    <w:rsid w:val="004410E0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标题 2 字符"/>
    <w:basedOn w:val="a0"/>
    <w:link w:val="2"/>
    <w:uiPriority w:val="9"/>
    <w:semiHidden/>
    <w:rsid w:val="004410E0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sid w:val="004410E0"/>
    <w:rPr>
      <w:b/>
      <w:bCs/>
      <w:sz w:val="32"/>
      <w:szCs w:val="32"/>
    </w:rPr>
  </w:style>
  <w:style w:type="paragraph" w:styleId="af5">
    <w:name w:val="caption"/>
    <w:basedOn w:val="a"/>
    <w:next w:val="a"/>
    <w:uiPriority w:val="35"/>
    <w:unhideWhenUsed/>
    <w:qFormat/>
    <w:rsid w:val="004410E0"/>
    <w:pPr>
      <w:spacing w:line="400" w:lineRule="exact"/>
      <w:ind w:firstLineChars="200" w:firstLine="200"/>
    </w:pPr>
    <w:rPr>
      <w:rFonts w:asciiTheme="majorHAnsi" w:eastAsia="黑体" w:hAnsiTheme="majorHAnsi" w:cstheme="majorBidi"/>
      <w:sz w:val="20"/>
      <w:szCs w:val="20"/>
    </w:rPr>
  </w:style>
  <w:style w:type="table" w:customStyle="1" w:styleId="10">
    <w:name w:val="网格型1"/>
    <w:basedOn w:val="a1"/>
    <w:next w:val="a8"/>
    <w:uiPriority w:val="39"/>
    <w:qFormat/>
    <w:rsid w:val="00CC3CC2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722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1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7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weichunlei2018@163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2E2692-358C-49AA-AD76-AF3700BF60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1265</TotalTime>
  <Pages>34</Pages>
  <Words>8664</Words>
  <Characters>49389</Characters>
  <Application>Microsoft Office Word</Application>
  <DocSecurity>0</DocSecurity>
  <Lines>411</Lines>
  <Paragraphs>115</Paragraphs>
  <ScaleCrop>false</ScaleCrop>
  <Company/>
  <LinksUpToDate>false</LinksUpToDate>
  <CharactersWithSpaces>57938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位春蕾</cp:lastModifiedBy>
  <cp:revision>215</cp:revision>
  <dcterms:created xsi:type="dcterms:W3CDTF">2025-12-10T02:59:00Z</dcterms:created>
  <dcterms:modified xsi:type="dcterms:W3CDTF">2026-01-09T17:06:00Z</dcterms:modified>
</cp:coreProperties>
</file>